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50E0B0" w14:textId="3974A279" w:rsidR="0063125E" w:rsidRDefault="00AC6107" w:rsidP="008B5E13">
      <w:pPr>
        <w:pStyle w:val="Heading1"/>
        <w:spacing w:before="0"/>
        <w:rPr>
          <w:shd w:val="clear" w:color="auto" w:fill="FFFFFF"/>
        </w:rPr>
      </w:pPr>
      <w:bookmarkStart w:id="0" w:name="_GoBack"/>
      <w:bookmarkEnd w:id="0"/>
      <w:r w:rsidRPr="00F33ED0">
        <w:rPr>
          <w:shd w:val="clear" w:color="auto" w:fill="FFFFFF"/>
        </w:rPr>
        <w:t>Teacher Notes for Analyzing Finch Data</w:t>
      </w:r>
    </w:p>
    <w:p w14:paraId="4A89D785" w14:textId="77777777" w:rsidR="008B5E13" w:rsidRPr="008B5E13" w:rsidRDefault="008B5E13" w:rsidP="008B5E13"/>
    <w:p w14:paraId="69A416DD" w14:textId="2A7A5823" w:rsidR="00E07201" w:rsidRDefault="00F33ED0" w:rsidP="0063125E">
      <w:pPr>
        <w:spacing w:after="120"/>
        <w:rPr>
          <w:rFonts w:ascii="Arial" w:hAnsi="Arial" w:cs="Arial"/>
          <w:sz w:val="22"/>
          <w:szCs w:val="22"/>
        </w:rPr>
      </w:pPr>
      <w:r w:rsidRPr="00F33ED0">
        <w:rPr>
          <w:rFonts w:ascii="Arial" w:hAnsi="Arial" w:cs="Arial"/>
          <w:sz w:val="22"/>
          <w:szCs w:val="22"/>
        </w:rPr>
        <w:t xml:space="preserve">The students will use the finch graphs to help explain </w:t>
      </w:r>
      <w:r w:rsidR="00297E3C" w:rsidRPr="009D1856">
        <w:rPr>
          <w:rFonts w:ascii="Arial" w:hAnsi="Arial" w:cs="Arial"/>
          <w:b/>
          <w:sz w:val="22"/>
          <w:szCs w:val="22"/>
        </w:rPr>
        <w:t>why</w:t>
      </w:r>
      <w:r w:rsidRPr="009D1856">
        <w:rPr>
          <w:rFonts w:ascii="Arial" w:hAnsi="Arial" w:cs="Arial"/>
          <w:b/>
          <w:sz w:val="22"/>
          <w:szCs w:val="22"/>
        </w:rPr>
        <w:t xml:space="preserve"> the finches changed over time</w:t>
      </w:r>
      <w:r w:rsidRPr="00F33ED0">
        <w:rPr>
          <w:rFonts w:ascii="Arial" w:hAnsi="Arial" w:cs="Arial"/>
          <w:sz w:val="22"/>
          <w:szCs w:val="22"/>
        </w:rPr>
        <w:t xml:space="preserve">. </w:t>
      </w:r>
      <w:r w:rsidR="00E07201">
        <w:rPr>
          <w:rFonts w:ascii="Arial" w:hAnsi="Arial" w:cs="Arial"/>
          <w:sz w:val="22"/>
          <w:szCs w:val="22"/>
        </w:rPr>
        <w:t xml:space="preserve">There are several strategies you can use to help students analyze the data: </w:t>
      </w:r>
    </w:p>
    <w:p w14:paraId="3240B678" w14:textId="5434A0C5" w:rsidR="0063125E" w:rsidRPr="0063125E" w:rsidRDefault="00E07201" w:rsidP="0063125E">
      <w:pPr>
        <w:pStyle w:val="ListParagraph"/>
        <w:numPr>
          <w:ilvl w:val="0"/>
          <w:numId w:val="13"/>
        </w:numPr>
        <w:spacing w:after="120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Divide the class into groups of four students and only give them a subset of the graphs at a time. L</w:t>
      </w:r>
      <w:r w:rsidRPr="00F33ED0">
        <w:rPr>
          <w:rFonts w:ascii="Arial" w:hAnsi="Arial" w:cs="Arial"/>
          <w:sz w:val="22"/>
          <w:szCs w:val="22"/>
        </w:rPr>
        <w:t xml:space="preserve">et them </w:t>
      </w:r>
      <w:r>
        <w:rPr>
          <w:rFonts w:ascii="Arial" w:hAnsi="Arial" w:cs="Arial"/>
          <w:sz w:val="22"/>
          <w:szCs w:val="22"/>
        </w:rPr>
        <w:t xml:space="preserve">work and struggle </w:t>
      </w:r>
      <w:r w:rsidRPr="00F33ED0">
        <w:rPr>
          <w:rFonts w:ascii="Arial" w:hAnsi="Arial" w:cs="Arial"/>
          <w:sz w:val="22"/>
          <w:szCs w:val="22"/>
        </w:rPr>
        <w:t xml:space="preserve">with the </w:t>
      </w:r>
      <w:r>
        <w:rPr>
          <w:rFonts w:ascii="Arial" w:hAnsi="Arial" w:cs="Arial"/>
          <w:sz w:val="22"/>
          <w:szCs w:val="22"/>
        </w:rPr>
        <w:t>graphs. After</w:t>
      </w:r>
      <w:r w:rsidRPr="00F33ED0">
        <w:rPr>
          <w:rFonts w:ascii="Arial" w:hAnsi="Arial" w:cs="Arial"/>
          <w:sz w:val="22"/>
          <w:szCs w:val="22"/>
        </w:rPr>
        <w:t xml:space="preserve"> shari</w:t>
      </w:r>
      <w:r>
        <w:rPr>
          <w:rFonts w:ascii="Arial" w:hAnsi="Arial" w:cs="Arial"/>
          <w:sz w:val="22"/>
          <w:szCs w:val="22"/>
        </w:rPr>
        <w:t>ng</w:t>
      </w:r>
      <w:r w:rsidRPr="00F33ED0">
        <w:rPr>
          <w:rFonts w:ascii="Arial" w:hAnsi="Arial" w:cs="Arial"/>
          <w:sz w:val="22"/>
          <w:szCs w:val="22"/>
        </w:rPr>
        <w:t xml:space="preserve"> with their lab partners discuss as a whole group before moving on to the next set of graphs</w:t>
      </w:r>
      <w:r>
        <w:rPr>
          <w:rFonts w:ascii="Arial" w:hAnsi="Arial" w:cs="Arial"/>
          <w:sz w:val="22"/>
          <w:szCs w:val="22"/>
        </w:rPr>
        <w:t>.</w:t>
      </w:r>
    </w:p>
    <w:p w14:paraId="128EBC31" w14:textId="690E1013" w:rsidR="0063125E" w:rsidRPr="0063125E" w:rsidRDefault="00E07201" w:rsidP="0063125E">
      <w:pPr>
        <w:pStyle w:val="ListParagraph"/>
        <w:numPr>
          <w:ilvl w:val="0"/>
          <w:numId w:val="13"/>
        </w:numPr>
        <w:spacing w:after="120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Divide the class into groups of 5-6 students, each of these groups will be split in half and will get one of the subsets of the graphs. Share with all group partners and then discuss as a whole class. </w:t>
      </w:r>
    </w:p>
    <w:p w14:paraId="67BD1AC2" w14:textId="5300C291" w:rsidR="0063125E" w:rsidRPr="0063125E" w:rsidRDefault="00E07201" w:rsidP="0063125E">
      <w:pPr>
        <w:pStyle w:val="ListParagraph"/>
        <w:numPr>
          <w:ilvl w:val="0"/>
          <w:numId w:val="13"/>
        </w:numPr>
        <w:spacing w:after="120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Divide the class into groups of four </w:t>
      </w:r>
      <w:r w:rsidR="00353187">
        <w:rPr>
          <w:rFonts w:ascii="Arial" w:hAnsi="Arial" w:cs="Arial"/>
          <w:sz w:val="22"/>
          <w:szCs w:val="22"/>
        </w:rPr>
        <w:t>students;</w:t>
      </w:r>
      <w:r>
        <w:rPr>
          <w:rFonts w:ascii="Arial" w:hAnsi="Arial" w:cs="Arial"/>
          <w:sz w:val="22"/>
          <w:szCs w:val="22"/>
        </w:rPr>
        <w:t xml:space="preserve"> each student is responsible of explaining one graph to the whole group. </w:t>
      </w:r>
    </w:p>
    <w:p w14:paraId="7391CCAF" w14:textId="0DF9B662" w:rsidR="0063125E" w:rsidRPr="0063125E" w:rsidRDefault="0063125E" w:rsidP="0063125E">
      <w:pPr>
        <w:pStyle w:val="Heading2"/>
      </w:pPr>
      <w:r>
        <w:t>Tools for guiding the narrative:</w:t>
      </w:r>
    </w:p>
    <w:p w14:paraId="6DCA4337" w14:textId="41A5F698" w:rsidR="00DB7906" w:rsidRDefault="00F33ED0" w:rsidP="00F33ED0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A22A40">
        <w:rPr>
          <w:rFonts w:ascii="Arial" w:hAnsi="Arial" w:cs="Arial"/>
          <w:sz w:val="22"/>
          <w:szCs w:val="22"/>
        </w:rPr>
        <w:t xml:space="preserve">Have the students record their explanations directly on the graphs </w:t>
      </w:r>
      <w:r w:rsidR="00DB7906">
        <w:rPr>
          <w:rFonts w:ascii="Arial" w:hAnsi="Arial" w:cs="Arial"/>
          <w:sz w:val="22"/>
          <w:szCs w:val="22"/>
        </w:rPr>
        <w:t xml:space="preserve">or to a timeline </w:t>
      </w:r>
      <w:r w:rsidRPr="00A22A40">
        <w:rPr>
          <w:rFonts w:ascii="Arial" w:hAnsi="Arial" w:cs="Arial"/>
          <w:sz w:val="22"/>
          <w:szCs w:val="22"/>
        </w:rPr>
        <w:t>so they have written records of their thoughts</w:t>
      </w:r>
      <w:r w:rsidR="00A22A40">
        <w:rPr>
          <w:rFonts w:ascii="Arial" w:hAnsi="Arial" w:cs="Arial"/>
          <w:sz w:val="22"/>
          <w:szCs w:val="22"/>
        </w:rPr>
        <w:t xml:space="preserve">. </w:t>
      </w:r>
    </w:p>
    <w:p w14:paraId="16F20953" w14:textId="77777777" w:rsidR="00DB7906" w:rsidRDefault="00DB7906" w:rsidP="00F33ED0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Students can use the white boards to draft the narrative. </w:t>
      </w:r>
    </w:p>
    <w:p w14:paraId="40094512" w14:textId="5E5C8267" w:rsidR="00DB7906" w:rsidRDefault="00DB7906" w:rsidP="00F33ED0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final version can be written on a poster board.  </w:t>
      </w:r>
    </w:p>
    <w:p w14:paraId="0F1853DA" w14:textId="18DFF4C8" w:rsidR="00DB7906" w:rsidRPr="0063125E" w:rsidRDefault="00297E3C" w:rsidP="00F33ED0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Sharing the stories: </w:t>
      </w:r>
      <w:r w:rsidRPr="00F51E33">
        <w:rPr>
          <w:rFonts w:ascii="Arial" w:hAnsi="Arial" w:cs="Arial"/>
          <w:iCs/>
          <w:sz w:val="22"/>
          <w:szCs w:val="22"/>
        </w:rPr>
        <w:t>This could be structured</w:t>
      </w:r>
      <w:r>
        <w:rPr>
          <w:rFonts w:ascii="Arial" w:hAnsi="Arial" w:cs="Arial"/>
          <w:iCs/>
          <w:sz w:val="22"/>
          <w:szCs w:val="22"/>
        </w:rPr>
        <w:t xml:space="preserve"> in</w:t>
      </w:r>
      <w:r w:rsidRPr="00F51E33">
        <w:rPr>
          <w:rFonts w:ascii="Arial" w:hAnsi="Arial" w:cs="Arial"/>
          <w:iCs/>
          <w:sz w:val="22"/>
          <w:szCs w:val="22"/>
        </w:rPr>
        <w:t xml:space="preserve"> a number of different ways depending on how much time you have</w:t>
      </w:r>
      <w:r>
        <w:rPr>
          <w:rFonts w:ascii="Arial" w:hAnsi="Arial" w:cs="Arial"/>
          <w:iCs/>
          <w:sz w:val="22"/>
          <w:szCs w:val="22"/>
        </w:rPr>
        <w:t xml:space="preserve"> –gallery walk, </w:t>
      </w:r>
      <w:r w:rsidRPr="00F51E33">
        <w:rPr>
          <w:rFonts w:ascii="Arial" w:hAnsi="Arial" w:cs="Arial"/>
          <w:iCs/>
          <w:sz w:val="22"/>
          <w:szCs w:val="22"/>
        </w:rPr>
        <w:t>rotate around to several other groups, switch with one other group</w:t>
      </w:r>
      <w:r>
        <w:rPr>
          <w:rFonts w:ascii="Arial" w:hAnsi="Arial" w:cs="Arial"/>
          <w:iCs/>
          <w:sz w:val="22"/>
          <w:szCs w:val="22"/>
        </w:rPr>
        <w:t>,</w:t>
      </w:r>
      <w:r w:rsidRPr="00F51E33">
        <w:rPr>
          <w:rFonts w:ascii="Arial" w:hAnsi="Arial" w:cs="Arial"/>
          <w:iCs/>
          <w:sz w:val="22"/>
          <w:szCs w:val="22"/>
        </w:rPr>
        <w:t xml:space="preserve"> etc. The goal is simply to give students an opportunity to </w:t>
      </w:r>
      <w:r w:rsidR="009D1856">
        <w:rPr>
          <w:rFonts w:ascii="Arial" w:hAnsi="Arial" w:cs="Arial"/>
          <w:iCs/>
          <w:sz w:val="22"/>
          <w:szCs w:val="22"/>
        </w:rPr>
        <w:t xml:space="preserve">see and give feedback to </w:t>
      </w:r>
      <w:r w:rsidRPr="00F51E33">
        <w:rPr>
          <w:rFonts w:ascii="Arial" w:hAnsi="Arial" w:cs="Arial"/>
          <w:iCs/>
          <w:sz w:val="22"/>
          <w:szCs w:val="22"/>
        </w:rPr>
        <w:t>the explanations of a</w:t>
      </w:r>
      <w:r>
        <w:rPr>
          <w:rFonts w:ascii="Arial" w:hAnsi="Arial" w:cs="Arial"/>
          <w:iCs/>
          <w:sz w:val="22"/>
          <w:szCs w:val="22"/>
        </w:rPr>
        <w:t xml:space="preserve">t least one or two other groups. </w:t>
      </w:r>
    </w:p>
    <w:p w14:paraId="31227019" w14:textId="3D597464" w:rsidR="00353187" w:rsidRPr="0063125E" w:rsidRDefault="009D1856" w:rsidP="0063125E">
      <w:pPr>
        <w:pStyle w:val="Heading2"/>
      </w:pPr>
      <w:r>
        <w:t>Some g</w:t>
      </w:r>
      <w:r w:rsidR="00F01380">
        <w:t>eneral q</w:t>
      </w:r>
      <w:r w:rsidR="0063125E">
        <w:t xml:space="preserve">uestions that can help </w:t>
      </w:r>
      <w:r w:rsidR="00353187">
        <w:t>guiding student progress</w:t>
      </w:r>
      <w:r w:rsidR="00A22A40">
        <w:t>:</w:t>
      </w:r>
    </w:p>
    <w:p w14:paraId="102AC152" w14:textId="77777777" w:rsidR="00F01380" w:rsidRDefault="00F01380" w:rsidP="00A22A40">
      <w:pPr>
        <w:pStyle w:val="ListParagraph"/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What does the title of the graph tell you? </w:t>
      </w:r>
    </w:p>
    <w:p w14:paraId="6A378F54" w14:textId="5348472E" w:rsidR="00F01380" w:rsidRDefault="00F01380" w:rsidP="00A22A40">
      <w:pPr>
        <w:pStyle w:val="ListParagraph"/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What do the </w:t>
      </w:r>
      <w:r w:rsidRPr="00F01380">
        <w:rPr>
          <w:rFonts w:ascii="Arial" w:hAnsi="Arial" w:cs="Arial"/>
          <w:b/>
          <w:i/>
          <w:sz w:val="22"/>
          <w:szCs w:val="22"/>
        </w:rPr>
        <w:t>x</w:t>
      </w:r>
      <w:r>
        <w:rPr>
          <w:rFonts w:ascii="Arial" w:hAnsi="Arial" w:cs="Arial"/>
          <w:sz w:val="22"/>
          <w:szCs w:val="22"/>
        </w:rPr>
        <w:t xml:space="preserve"> and the </w:t>
      </w:r>
      <w:proofErr w:type="gramStart"/>
      <w:r w:rsidRPr="00F01380">
        <w:rPr>
          <w:rFonts w:ascii="Arial" w:hAnsi="Arial" w:cs="Arial"/>
          <w:b/>
          <w:i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axis</w:t>
      </w:r>
      <w:proofErr w:type="gramEnd"/>
      <w:r>
        <w:rPr>
          <w:rFonts w:ascii="Arial" w:hAnsi="Arial" w:cs="Arial"/>
          <w:sz w:val="22"/>
          <w:szCs w:val="22"/>
        </w:rPr>
        <w:t xml:space="preserve"> labels tell you? </w:t>
      </w:r>
    </w:p>
    <w:p w14:paraId="113346FA" w14:textId="708281FF" w:rsidR="00353187" w:rsidRDefault="00353187" w:rsidP="00A22A40">
      <w:pPr>
        <w:pStyle w:val="ListParagraph"/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Notice the time period? What happened</w:t>
      </w:r>
      <w:r w:rsidR="00447D0B">
        <w:rPr>
          <w:rFonts w:ascii="Arial" w:hAnsi="Arial" w:cs="Arial"/>
          <w:sz w:val="22"/>
          <w:szCs w:val="22"/>
        </w:rPr>
        <w:t xml:space="preserve"> during this specific time period</w:t>
      </w:r>
      <w:r>
        <w:rPr>
          <w:rFonts w:ascii="Arial" w:hAnsi="Arial" w:cs="Arial"/>
          <w:sz w:val="22"/>
          <w:szCs w:val="22"/>
        </w:rPr>
        <w:t xml:space="preserve">? </w:t>
      </w:r>
    </w:p>
    <w:p w14:paraId="6CF83A44" w14:textId="09E033D9" w:rsidR="00447D0B" w:rsidRDefault="00447D0B" w:rsidP="00A22A40">
      <w:pPr>
        <w:pStyle w:val="ListParagraph"/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What can you learn from the graphs? </w:t>
      </w:r>
    </w:p>
    <w:p w14:paraId="35B7F13D" w14:textId="79661FB6" w:rsidR="00A22A40" w:rsidRDefault="00A22A40" w:rsidP="00A22A40">
      <w:pPr>
        <w:pStyle w:val="ListParagraph"/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What relationships can you find in the graphs? </w:t>
      </w:r>
    </w:p>
    <w:p w14:paraId="5DDB81D3" w14:textId="59CC0FD1" w:rsidR="00A22A40" w:rsidRDefault="00A22A40" w:rsidP="00A22A40">
      <w:pPr>
        <w:pStyle w:val="ListParagraph"/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Describe the graph in one or two sentences. </w:t>
      </w:r>
    </w:p>
    <w:p w14:paraId="2B7D4BBA" w14:textId="6FBF2A41" w:rsidR="00167301" w:rsidRDefault="00A22A40" w:rsidP="0063125E">
      <w:pPr>
        <w:pStyle w:val="ListParagraph"/>
        <w:numPr>
          <w:ilvl w:val="0"/>
          <w:numId w:val="11"/>
        </w:num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What are you trying to figure out? </w:t>
      </w:r>
      <w:r w:rsidR="00DB7906">
        <w:rPr>
          <w:rFonts w:ascii="Arial" w:hAnsi="Arial" w:cs="Arial"/>
          <w:sz w:val="22"/>
          <w:szCs w:val="22"/>
        </w:rPr>
        <w:t xml:space="preserve">What is the driving question? </w:t>
      </w:r>
      <w:r w:rsidR="009D1856">
        <w:rPr>
          <w:rFonts w:ascii="Arial" w:hAnsi="Arial" w:cs="Arial"/>
          <w:i/>
          <w:sz w:val="22"/>
          <w:szCs w:val="22"/>
        </w:rPr>
        <w:t>Why did</w:t>
      </w:r>
      <w:r w:rsidR="00DB7906" w:rsidRPr="00DB7906">
        <w:rPr>
          <w:rFonts w:ascii="Arial" w:hAnsi="Arial" w:cs="Arial"/>
          <w:i/>
          <w:sz w:val="22"/>
          <w:szCs w:val="22"/>
        </w:rPr>
        <w:t xml:space="preserve"> the</w:t>
      </w:r>
      <w:r w:rsidR="009D1856">
        <w:rPr>
          <w:rFonts w:ascii="Arial" w:hAnsi="Arial" w:cs="Arial"/>
          <w:i/>
          <w:sz w:val="22"/>
          <w:szCs w:val="22"/>
        </w:rPr>
        <w:t xml:space="preserve"> beaks in</w:t>
      </w:r>
      <w:r w:rsidR="00DB7906" w:rsidRPr="00DB7906">
        <w:rPr>
          <w:rFonts w:ascii="Arial" w:hAnsi="Arial" w:cs="Arial"/>
          <w:i/>
          <w:sz w:val="22"/>
          <w:szCs w:val="22"/>
        </w:rPr>
        <w:t xml:space="preserve"> finches change over</w:t>
      </w:r>
      <w:r w:rsidR="00CE5709">
        <w:rPr>
          <w:rFonts w:ascii="Arial" w:hAnsi="Arial" w:cs="Arial"/>
          <w:i/>
          <w:sz w:val="22"/>
          <w:szCs w:val="22"/>
        </w:rPr>
        <w:t xml:space="preserve"> </w:t>
      </w:r>
      <w:r w:rsidR="00DB7906" w:rsidRPr="00DB7906">
        <w:rPr>
          <w:rFonts w:ascii="Arial" w:hAnsi="Arial" w:cs="Arial"/>
          <w:i/>
          <w:sz w:val="22"/>
          <w:szCs w:val="22"/>
        </w:rPr>
        <w:t>time</w:t>
      </w:r>
      <w:r w:rsidR="0063125E">
        <w:rPr>
          <w:rFonts w:ascii="Arial" w:hAnsi="Arial" w:cs="Arial"/>
          <w:i/>
          <w:sz w:val="22"/>
          <w:szCs w:val="22"/>
        </w:rPr>
        <w:t>?</w:t>
      </w:r>
    </w:p>
    <w:p w14:paraId="7FFC2C9B" w14:textId="5551B20F" w:rsidR="0063125E" w:rsidRPr="0063125E" w:rsidRDefault="0063125E" w:rsidP="0063125E">
      <w:pPr>
        <w:pStyle w:val="Heading3"/>
        <w:ind w:left="360"/>
      </w:pPr>
      <w:r>
        <w:t xml:space="preserve">More specific questions: </w:t>
      </w:r>
    </w:p>
    <w:p w14:paraId="7036AEF7" w14:textId="77777777" w:rsidR="00167301" w:rsidRPr="004E71CD" w:rsidRDefault="00167301" w:rsidP="00167301">
      <w:pPr>
        <w:pStyle w:val="ListParagraph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4E71CD">
        <w:rPr>
          <w:rFonts w:ascii="Arial" w:hAnsi="Arial" w:cs="Arial"/>
          <w:sz w:val="22"/>
          <w:szCs w:val="22"/>
        </w:rPr>
        <w:t xml:space="preserve">How do the beak depth distribution differ? </w:t>
      </w:r>
    </w:p>
    <w:p w14:paraId="7CE32DFA" w14:textId="77777777" w:rsidR="00167301" w:rsidRDefault="00167301" w:rsidP="00167301">
      <w:pPr>
        <w:pStyle w:val="ListParagraph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4E71CD">
        <w:rPr>
          <w:rFonts w:ascii="Arial" w:hAnsi="Arial" w:cs="Arial"/>
          <w:sz w:val="22"/>
          <w:szCs w:val="22"/>
        </w:rPr>
        <w:t xml:space="preserve">How does the </w:t>
      </w:r>
      <w:r w:rsidRPr="004E71CD">
        <w:rPr>
          <w:rFonts w:ascii="Arial" w:hAnsi="Arial" w:cs="Arial"/>
          <w:sz w:val="22"/>
          <w:szCs w:val="22"/>
          <w:u w:val="single"/>
        </w:rPr>
        <w:t>size</w:t>
      </w:r>
      <w:r w:rsidRPr="004E71CD">
        <w:rPr>
          <w:rFonts w:ascii="Arial" w:hAnsi="Arial" w:cs="Arial"/>
          <w:sz w:val="22"/>
          <w:szCs w:val="22"/>
        </w:rPr>
        <w:t xml:space="preserve"> of the population differ? </w:t>
      </w:r>
      <w:r>
        <w:rPr>
          <w:rFonts w:ascii="Arial" w:hAnsi="Arial" w:cs="Arial"/>
          <w:sz w:val="22"/>
          <w:szCs w:val="22"/>
        </w:rPr>
        <w:t>(Number of finches before and after the drought)</w:t>
      </w:r>
    </w:p>
    <w:p w14:paraId="3267DC2A" w14:textId="77777777" w:rsidR="00167301" w:rsidRDefault="00167301" w:rsidP="00167301">
      <w:pPr>
        <w:pStyle w:val="ListParagraph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How does the population changed after the drought in terms of size and beak depth? </w:t>
      </w:r>
    </w:p>
    <w:p w14:paraId="5575F2FA" w14:textId="77777777" w:rsidR="00167301" w:rsidRDefault="00167301" w:rsidP="00167301">
      <w:pPr>
        <w:pStyle w:val="ListParagraph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Why did the depth of the beak changed after the drought? </w:t>
      </w:r>
    </w:p>
    <w:p w14:paraId="28F731BF" w14:textId="77777777" w:rsidR="00167301" w:rsidRPr="004E71CD" w:rsidRDefault="00167301" w:rsidP="00167301">
      <w:pPr>
        <w:pStyle w:val="ListParagraph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Follow up: If the finches that survived the drought reproduce, what would the distribution of beak depth of the offspring be? </w:t>
      </w:r>
    </w:p>
    <w:p w14:paraId="6A660B80" w14:textId="4726658C" w:rsidR="00353187" w:rsidRPr="00974B5F" w:rsidRDefault="0063125E" w:rsidP="00974B5F">
      <w:pPr>
        <w:pStyle w:val="Heading2"/>
      </w:pPr>
      <w:r>
        <w:t xml:space="preserve">What is the graph showing? </w:t>
      </w:r>
    </w:p>
    <w:p w14:paraId="40BF2BEF" w14:textId="77777777" w:rsidR="00974B5F" w:rsidRDefault="00974B5F" w:rsidP="00F33ED0">
      <w:pPr>
        <w:rPr>
          <w:rFonts w:ascii="Arial" w:hAnsi="Arial" w:cs="Arial"/>
          <w:b/>
          <w:sz w:val="22"/>
          <w:szCs w:val="22"/>
        </w:rPr>
      </w:pPr>
    </w:p>
    <w:p w14:paraId="2F6FFC56" w14:textId="4E9B573D" w:rsidR="00A22A40" w:rsidRDefault="00A22A40" w:rsidP="00F33ED0">
      <w:pPr>
        <w:rPr>
          <w:rFonts w:ascii="Arial" w:hAnsi="Arial" w:cs="Arial"/>
          <w:b/>
          <w:sz w:val="22"/>
          <w:szCs w:val="22"/>
        </w:rPr>
      </w:pPr>
      <w:r w:rsidRPr="00A22A40">
        <w:rPr>
          <w:rFonts w:ascii="Arial" w:hAnsi="Arial" w:cs="Arial"/>
          <w:b/>
          <w:sz w:val="22"/>
          <w:szCs w:val="22"/>
        </w:rPr>
        <w:t>Distribution of beak depth for finches born in 1976 and 1978</w:t>
      </w:r>
      <w:r w:rsidR="00447D0B">
        <w:rPr>
          <w:rFonts w:ascii="Arial" w:hAnsi="Arial" w:cs="Arial"/>
          <w:b/>
          <w:sz w:val="22"/>
          <w:szCs w:val="22"/>
        </w:rPr>
        <w:t xml:space="preserve">: </w:t>
      </w:r>
    </w:p>
    <w:p w14:paraId="4E1ED1D8" w14:textId="44B1D5C3" w:rsidR="00974B5F" w:rsidRDefault="00974B5F" w:rsidP="00A22A40">
      <w:pPr>
        <w:pStyle w:val="ListParagraph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974B5F">
        <w:rPr>
          <w:rFonts w:ascii="Arial" w:hAnsi="Arial" w:cs="Arial"/>
          <w:b/>
          <w:sz w:val="22"/>
          <w:szCs w:val="22"/>
        </w:rPr>
        <w:t>Variation</w:t>
      </w:r>
      <w:r>
        <w:rPr>
          <w:rFonts w:ascii="Arial" w:hAnsi="Arial" w:cs="Arial"/>
          <w:sz w:val="22"/>
          <w:szCs w:val="22"/>
        </w:rPr>
        <w:t xml:space="preserve"> in beak depth within a population. </w:t>
      </w:r>
      <w:r w:rsidRPr="00974B5F">
        <w:rPr>
          <w:rFonts w:ascii="Arial" w:hAnsi="Arial" w:cs="Arial"/>
          <w:sz w:val="22"/>
          <w:szCs w:val="22"/>
        </w:rPr>
        <w:t>This is the phenomenon</w:t>
      </w:r>
      <w:r>
        <w:rPr>
          <w:rFonts w:ascii="Arial" w:hAnsi="Arial" w:cs="Arial"/>
          <w:i/>
          <w:sz w:val="22"/>
          <w:szCs w:val="22"/>
        </w:rPr>
        <w:t xml:space="preserve">. </w:t>
      </w:r>
    </w:p>
    <w:p w14:paraId="065FD406" w14:textId="0F6517C0" w:rsidR="00F33ED0" w:rsidRDefault="00F33ED0" w:rsidP="00A22A40">
      <w:pPr>
        <w:pStyle w:val="ListParagraph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A22A40">
        <w:rPr>
          <w:rFonts w:ascii="Arial" w:hAnsi="Arial" w:cs="Arial"/>
          <w:sz w:val="22"/>
          <w:szCs w:val="22"/>
        </w:rPr>
        <w:t xml:space="preserve">Average </w:t>
      </w:r>
      <w:r w:rsidR="00B74B01">
        <w:rPr>
          <w:rFonts w:ascii="Arial" w:hAnsi="Arial" w:cs="Arial"/>
          <w:sz w:val="22"/>
          <w:szCs w:val="22"/>
        </w:rPr>
        <w:t>beak</w:t>
      </w:r>
      <w:r w:rsidR="009D1856">
        <w:rPr>
          <w:rFonts w:ascii="Arial" w:hAnsi="Arial" w:cs="Arial"/>
          <w:sz w:val="22"/>
          <w:szCs w:val="22"/>
        </w:rPr>
        <w:t xml:space="preserve"> depth</w:t>
      </w:r>
      <w:r w:rsidR="00B74B01">
        <w:rPr>
          <w:rFonts w:ascii="Arial" w:hAnsi="Arial" w:cs="Arial"/>
          <w:sz w:val="22"/>
          <w:szCs w:val="22"/>
        </w:rPr>
        <w:t xml:space="preserve"> changed from 1976 to 1978. Finches</w:t>
      </w:r>
      <w:r w:rsidRPr="00A22A40">
        <w:rPr>
          <w:rFonts w:ascii="Arial" w:hAnsi="Arial" w:cs="Arial"/>
          <w:sz w:val="22"/>
          <w:szCs w:val="22"/>
        </w:rPr>
        <w:t xml:space="preserve"> </w:t>
      </w:r>
      <w:r w:rsidRPr="00A22A40">
        <w:rPr>
          <w:rFonts w:ascii="Arial" w:hAnsi="Arial" w:cs="Arial"/>
          <w:sz w:val="22"/>
          <w:szCs w:val="22"/>
          <w:u w:val="single"/>
        </w:rPr>
        <w:t>born</w:t>
      </w:r>
      <w:r w:rsidRPr="00A22A40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A22A40">
        <w:rPr>
          <w:rFonts w:ascii="Arial" w:hAnsi="Arial" w:cs="Arial"/>
          <w:sz w:val="22"/>
          <w:szCs w:val="22"/>
        </w:rPr>
        <w:t xml:space="preserve">in 1976 had a smaller </w:t>
      </w:r>
      <w:r w:rsidR="00B74B01">
        <w:rPr>
          <w:rFonts w:ascii="Arial" w:hAnsi="Arial" w:cs="Arial"/>
          <w:sz w:val="22"/>
          <w:szCs w:val="22"/>
        </w:rPr>
        <w:t>beak</w:t>
      </w:r>
      <w:r w:rsidRPr="00A22A40">
        <w:rPr>
          <w:rFonts w:ascii="Arial" w:hAnsi="Arial" w:cs="Arial"/>
          <w:sz w:val="22"/>
          <w:szCs w:val="22"/>
        </w:rPr>
        <w:t xml:space="preserve"> </w:t>
      </w:r>
      <w:r w:rsidR="00B74B01">
        <w:rPr>
          <w:rFonts w:ascii="Arial" w:hAnsi="Arial" w:cs="Arial"/>
          <w:sz w:val="22"/>
          <w:szCs w:val="22"/>
        </w:rPr>
        <w:t>depth</w:t>
      </w:r>
      <w:r w:rsidR="009D1856">
        <w:rPr>
          <w:rFonts w:ascii="Arial" w:hAnsi="Arial" w:cs="Arial"/>
          <w:sz w:val="22"/>
          <w:szCs w:val="22"/>
        </w:rPr>
        <w:t xml:space="preserve"> (</w:t>
      </w:r>
      <w:r w:rsidR="009D1856" w:rsidRPr="00A22A40">
        <w:rPr>
          <w:rFonts w:ascii="Arial" w:hAnsi="Arial" w:cs="Arial"/>
          <w:sz w:val="22"/>
          <w:szCs w:val="22"/>
        </w:rPr>
        <w:t>9.</w:t>
      </w:r>
      <w:r w:rsidR="009D1856">
        <w:rPr>
          <w:rFonts w:ascii="Arial" w:hAnsi="Arial" w:cs="Arial"/>
          <w:sz w:val="22"/>
          <w:szCs w:val="22"/>
        </w:rPr>
        <w:t>2mm)</w:t>
      </w:r>
      <w:r w:rsidR="009D1856" w:rsidRPr="00A22A40">
        <w:rPr>
          <w:rFonts w:ascii="Arial" w:hAnsi="Arial" w:cs="Arial"/>
          <w:sz w:val="22"/>
          <w:szCs w:val="22"/>
        </w:rPr>
        <w:t xml:space="preserve"> </w:t>
      </w:r>
      <w:r w:rsidRPr="00A22A40">
        <w:rPr>
          <w:rFonts w:ascii="Arial" w:hAnsi="Arial" w:cs="Arial"/>
          <w:sz w:val="22"/>
          <w:szCs w:val="22"/>
        </w:rPr>
        <w:t xml:space="preserve">compared to the average finch </w:t>
      </w:r>
      <w:r w:rsidRPr="00A22A40">
        <w:rPr>
          <w:rFonts w:ascii="Arial" w:hAnsi="Arial" w:cs="Arial"/>
          <w:sz w:val="22"/>
          <w:szCs w:val="22"/>
          <w:u w:val="single"/>
        </w:rPr>
        <w:t>born</w:t>
      </w:r>
      <w:r w:rsidRPr="00A22A40">
        <w:rPr>
          <w:rFonts w:ascii="Arial" w:hAnsi="Arial" w:cs="Arial"/>
          <w:sz w:val="22"/>
          <w:szCs w:val="22"/>
        </w:rPr>
        <w:t xml:space="preserve"> in 1978</w:t>
      </w:r>
      <w:r w:rsidR="009D1856">
        <w:rPr>
          <w:rFonts w:ascii="Arial" w:hAnsi="Arial" w:cs="Arial"/>
          <w:sz w:val="22"/>
          <w:szCs w:val="22"/>
        </w:rPr>
        <w:t xml:space="preserve"> </w:t>
      </w:r>
      <w:proofErr w:type="gramStart"/>
      <w:r w:rsidR="009D1856">
        <w:rPr>
          <w:rFonts w:ascii="Arial" w:hAnsi="Arial" w:cs="Arial"/>
          <w:sz w:val="22"/>
          <w:szCs w:val="22"/>
        </w:rPr>
        <w:t>(</w:t>
      </w:r>
      <w:r w:rsidR="00B74B01">
        <w:rPr>
          <w:rFonts w:ascii="Arial" w:hAnsi="Arial" w:cs="Arial"/>
          <w:sz w:val="22"/>
          <w:szCs w:val="22"/>
        </w:rPr>
        <w:t xml:space="preserve"> 9.</w:t>
      </w:r>
      <w:r w:rsidR="00167301">
        <w:rPr>
          <w:rFonts w:ascii="Arial" w:hAnsi="Arial" w:cs="Arial"/>
          <w:sz w:val="22"/>
          <w:szCs w:val="22"/>
        </w:rPr>
        <w:t>7</w:t>
      </w:r>
      <w:r w:rsidR="00B74B01">
        <w:rPr>
          <w:rFonts w:ascii="Arial" w:hAnsi="Arial" w:cs="Arial"/>
          <w:sz w:val="22"/>
          <w:szCs w:val="22"/>
        </w:rPr>
        <w:t>mm</w:t>
      </w:r>
      <w:proofErr w:type="gramEnd"/>
      <w:r w:rsidR="009D1856">
        <w:rPr>
          <w:rFonts w:ascii="Arial" w:hAnsi="Arial" w:cs="Arial"/>
          <w:sz w:val="22"/>
          <w:szCs w:val="22"/>
        </w:rPr>
        <w:t>)</w:t>
      </w:r>
      <w:r w:rsidR="00B74B01">
        <w:rPr>
          <w:rFonts w:ascii="Arial" w:hAnsi="Arial" w:cs="Arial"/>
          <w:sz w:val="22"/>
          <w:szCs w:val="22"/>
        </w:rPr>
        <w:t xml:space="preserve">. </w:t>
      </w:r>
    </w:p>
    <w:p w14:paraId="4C2C0AF2" w14:textId="7F9ED9F5" w:rsidR="008B5E13" w:rsidRDefault="00B74B01" w:rsidP="00A22A40">
      <w:pPr>
        <w:pStyle w:val="ListParagraph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</w:t>
      </w:r>
      <w:r w:rsidRPr="00B74B01">
        <w:rPr>
          <w:rFonts w:ascii="Arial" w:hAnsi="Arial" w:cs="Arial"/>
          <w:sz w:val="22"/>
          <w:szCs w:val="22"/>
          <w:u w:val="single"/>
        </w:rPr>
        <w:t>distribution</w:t>
      </w:r>
      <w:r w:rsidR="00421F74">
        <w:rPr>
          <w:rFonts w:ascii="Arial" w:hAnsi="Arial" w:cs="Arial"/>
          <w:sz w:val="22"/>
          <w:szCs w:val="22"/>
        </w:rPr>
        <w:t xml:space="preserve"> of beak depth changed;</w:t>
      </w:r>
      <w:r>
        <w:rPr>
          <w:rFonts w:ascii="Arial" w:hAnsi="Arial" w:cs="Arial"/>
          <w:sz w:val="22"/>
          <w:szCs w:val="22"/>
        </w:rPr>
        <w:t xml:space="preserve"> </w:t>
      </w:r>
      <w:r w:rsidR="008B5E13">
        <w:rPr>
          <w:rFonts w:ascii="Arial" w:hAnsi="Arial" w:cs="Arial"/>
          <w:sz w:val="22"/>
          <w:szCs w:val="22"/>
        </w:rPr>
        <w:t>in 1976 the curve is wider compared to 1978.</w:t>
      </w:r>
    </w:p>
    <w:p w14:paraId="0E9EA1CE" w14:textId="0C8D5493" w:rsidR="00B74B01" w:rsidRPr="00A22A40" w:rsidRDefault="008B5E13" w:rsidP="00A22A40">
      <w:pPr>
        <w:pStyle w:val="ListParagraph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Fewer finches in 1978.  </w:t>
      </w:r>
    </w:p>
    <w:p w14:paraId="33C4298A" w14:textId="77777777" w:rsidR="00D42440" w:rsidRDefault="00D42440" w:rsidP="00F33ED0">
      <w:pPr>
        <w:rPr>
          <w:rFonts w:ascii="Arial" w:hAnsi="Arial" w:cs="Arial"/>
          <w:b/>
          <w:sz w:val="22"/>
          <w:szCs w:val="22"/>
        </w:rPr>
      </w:pPr>
    </w:p>
    <w:p w14:paraId="271283E7" w14:textId="77777777" w:rsidR="00974B5F" w:rsidRDefault="00974B5F" w:rsidP="00974B5F">
      <w:pPr>
        <w:rPr>
          <w:rFonts w:ascii="Arial" w:hAnsi="Arial" w:cs="Arial"/>
          <w:b/>
          <w:sz w:val="22"/>
          <w:szCs w:val="22"/>
        </w:rPr>
      </w:pPr>
    </w:p>
    <w:p w14:paraId="0C5AF8CE" w14:textId="77777777" w:rsidR="00974B5F" w:rsidRDefault="00974B5F" w:rsidP="00974B5F">
      <w:pPr>
        <w:rPr>
          <w:rFonts w:ascii="Arial" w:hAnsi="Arial" w:cs="Arial"/>
          <w:b/>
          <w:sz w:val="22"/>
          <w:szCs w:val="22"/>
        </w:rPr>
      </w:pPr>
    </w:p>
    <w:p w14:paraId="026AEEC7" w14:textId="77777777" w:rsidR="00974B5F" w:rsidRDefault="00974B5F" w:rsidP="00974B5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Seasonal rainfall in Daphne Major:</w:t>
      </w:r>
    </w:p>
    <w:p w14:paraId="5B57013D" w14:textId="77777777" w:rsidR="00974B5F" w:rsidRPr="00A06D02" w:rsidRDefault="00974B5F" w:rsidP="00974B5F">
      <w:pPr>
        <w:pStyle w:val="ListParagraph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Differences between the wet (lots of rain) and dry (little rain) season. </w:t>
      </w:r>
    </w:p>
    <w:p w14:paraId="33D75CCD" w14:textId="77777777" w:rsidR="00974B5F" w:rsidRPr="00A06D02" w:rsidRDefault="00974B5F" w:rsidP="00974B5F">
      <w:pPr>
        <w:pStyle w:val="ListParagraph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Very little rain during the wet season of 1977, year of the drought.  </w:t>
      </w:r>
    </w:p>
    <w:p w14:paraId="680FF492" w14:textId="77777777" w:rsidR="00974B5F" w:rsidRDefault="00974B5F" w:rsidP="008B5E13">
      <w:pPr>
        <w:keepNext/>
        <w:rPr>
          <w:rFonts w:ascii="Arial" w:hAnsi="Arial" w:cs="Arial"/>
          <w:b/>
          <w:sz w:val="22"/>
          <w:szCs w:val="22"/>
        </w:rPr>
      </w:pPr>
    </w:p>
    <w:p w14:paraId="2683D1B8" w14:textId="77777777" w:rsidR="00D42440" w:rsidRDefault="00D42440" w:rsidP="008B5E13">
      <w:pPr>
        <w:keepNext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Beak depth of parents and their offspring: </w:t>
      </w:r>
    </w:p>
    <w:p w14:paraId="65C3CAEC" w14:textId="19D996F3" w:rsidR="00D42440" w:rsidRDefault="00167301" w:rsidP="008B5E13">
      <w:pPr>
        <w:pStyle w:val="ListParagraph"/>
        <w:keepNext/>
        <w:numPr>
          <w:ilvl w:val="0"/>
          <w:numId w:val="10"/>
        </w:numPr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B74B01">
        <w:rPr>
          <w:rFonts w:ascii="Arial" w:hAnsi="Arial" w:cs="Arial"/>
          <w:sz w:val="22"/>
          <w:szCs w:val="22"/>
        </w:rPr>
        <w:t xml:space="preserve">ffspring </w:t>
      </w:r>
      <w:r>
        <w:rPr>
          <w:rFonts w:ascii="Arial" w:hAnsi="Arial" w:cs="Arial"/>
          <w:sz w:val="22"/>
          <w:szCs w:val="22"/>
        </w:rPr>
        <w:t xml:space="preserve">tend to inherit the depth of their parents beak. Parents with larger beaks will tend to have offspring with larger beaks. </w:t>
      </w:r>
    </w:p>
    <w:p w14:paraId="0C1C846B" w14:textId="7BD0BAE8" w:rsidR="00421F74" w:rsidRPr="00421F74" w:rsidRDefault="00421F74" w:rsidP="008B5E13">
      <w:pPr>
        <w:pStyle w:val="ListParagraph"/>
        <w:keepNext/>
        <w:numPr>
          <w:ilvl w:val="0"/>
          <w:numId w:val="10"/>
        </w:numPr>
        <w:contextualSpacing w:val="0"/>
        <w:rPr>
          <w:rFonts w:ascii="Arial" w:hAnsi="Arial" w:cs="Arial"/>
          <w:sz w:val="22"/>
          <w:szCs w:val="22"/>
        </w:rPr>
      </w:pPr>
      <w:r w:rsidRPr="00421F74">
        <w:rPr>
          <w:rFonts w:ascii="Arial" w:hAnsi="Arial" w:cs="Arial"/>
          <w:sz w:val="22"/>
          <w:szCs w:val="22"/>
        </w:rPr>
        <w:t>Parents in 1978 tended to have larger beaks than parents of 1976</w:t>
      </w:r>
      <w:r>
        <w:rPr>
          <w:rFonts w:ascii="Arial" w:hAnsi="Arial" w:cs="Arial"/>
          <w:sz w:val="22"/>
          <w:szCs w:val="22"/>
        </w:rPr>
        <w:t>.</w:t>
      </w:r>
    </w:p>
    <w:p w14:paraId="43EA98D1" w14:textId="77777777" w:rsidR="00AB1C23" w:rsidRDefault="00AB1C23" w:rsidP="00F33ED0">
      <w:pPr>
        <w:rPr>
          <w:rFonts w:ascii="Arial" w:hAnsi="Arial" w:cs="Arial"/>
          <w:b/>
          <w:sz w:val="22"/>
          <w:szCs w:val="22"/>
        </w:rPr>
      </w:pPr>
    </w:p>
    <w:p w14:paraId="196E887B" w14:textId="4A0EE193" w:rsidR="00167301" w:rsidRDefault="00167301" w:rsidP="0016730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Seed size chosen by finches of different beak depths (1976): </w:t>
      </w:r>
    </w:p>
    <w:p w14:paraId="1F76AEDF" w14:textId="6562D45C" w:rsidR="00167301" w:rsidRDefault="00A777A0" w:rsidP="00167301">
      <w:pPr>
        <w:pStyle w:val="ListParagraph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Finches with different sizes of beak depth have different preferences for the size of seeds they will choose. </w:t>
      </w:r>
    </w:p>
    <w:p w14:paraId="4D9A4C2F" w14:textId="010556DB" w:rsidR="00A777A0" w:rsidRPr="004E71CD" w:rsidRDefault="00A777A0" w:rsidP="00167301">
      <w:pPr>
        <w:pStyle w:val="ListParagraph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Finches with smaller beaks will tend to </w:t>
      </w:r>
      <w:r w:rsidR="00DB7906">
        <w:rPr>
          <w:rFonts w:ascii="Arial" w:hAnsi="Arial" w:cs="Arial"/>
          <w:sz w:val="22"/>
          <w:szCs w:val="22"/>
        </w:rPr>
        <w:t>choose</w:t>
      </w:r>
      <w:r>
        <w:rPr>
          <w:rFonts w:ascii="Arial" w:hAnsi="Arial" w:cs="Arial"/>
          <w:sz w:val="22"/>
          <w:szCs w:val="22"/>
        </w:rPr>
        <w:t xml:space="preserve"> smaller seeds, and finches with larger beaks will tend to cho</w:t>
      </w:r>
      <w:r w:rsidR="00974B5F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se larger seeds. </w:t>
      </w:r>
    </w:p>
    <w:p w14:paraId="63A704C3" w14:textId="77777777" w:rsidR="00167301" w:rsidRDefault="00167301" w:rsidP="00F33ED0">
      <w:pPr>
        <w:rPr>
          <w:rFonts w:ascii="Arial" w:hAnsi="Arial" w:cs="Arial"/>
          <w:b/>
          <w:sz w:val="22"/>
          <w:szCs w:val="22"/>
        </w:rPr>
      </w:pPr>
    </w:p>
    <w:p w14:paraId="3B2037A0" w14:textId="6821E67B" w:rsidR="004E71CD" w:rsidRDefault="004E71CD" w:rsidP="00F33ED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Distribution of beak depth of finches born in 1976</w:t>
      </w:r>
      <w:r w:rsidR="00300622">
        <w:rPr>
          <w:rFonts w:ascii="Arial" w:hAnsi="Arial" w:cs="Arial"/>
          <w:b/>
          <w:sz w:val="22"/>
          <w:szCs w:val="22"/>
        </w:rPr>
        <w:t xml:space="preserve">: </w:t>
      </w:r>
    </w:p>
    <w:p w14:paraId="5826FB21" w14:textId="5575DDA3" w:rsidR="004A0158" w:rsidRDefault="004A0158" w:rsidP="004A0158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4A0158">
        <w:rPr>
          <w:rFonts w:ascii="Arial" w:hAnsi="Arial" w:cs="Arial"/>
          <w:sz w:val="22"/>
          <w:szCs w:val="22"/>
        </w:rPr>
        <w:t>A large portion of the population died</w:t>
      </w:r>
      <w:r w:rsidR="00151364">
        <w:rPr>
          <w:rFonts w:ascii="Arial" w:hAnsi="Arial" w:cs="Arial"/>
          <w:sz w:val="22"/>
          <w:szCs w:val="22"/>
        </w:rPr>
        <w:t xml:space="preserve"> during the drought</w:t>
      </w:r>
      <w:r w:rsidRPr="004A0158">
        <w:rPr>
          <w:rFonts w:ascii="Arial" w:hAnsi="Arial" w:cs="Arial"/>
          <w:sz w:val="22"/>
          <w:szCs w:val="22"/>
        </w:rPr>
        <w:t xml:space="preserve">. </w:t>
      </w:r>
    </w:p>
    <w:p w14:paraId="4C69ED86" w14:textId="13A9F997" w:rsidR="004A0158" w:rsidRDefault="004A0158" w:rsidP="00F33ED0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4A0158">
        <w:rPr>
          <w:rFonts w:ascii="Arial" w:hAnsi="Arial" w:cs="Arial"/>
          <w:sz w:val="22"/>
          <w:szCs w:val="22"/>
        </w:rPr>
        <w:t xml:space="preserve">The finches that died tended to have smaller beaks compared to the finches that survived. </w:t>
      </w:r>
    </w:p>
    <w:p w14:paraId="7AD8CBA7" w14:textId="2D325E6C" w:rsidR="002E2929" w:rsidRPr="002E2929" w:rsidRDefault="002E2929" w:rsidP="00F33ED0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There was a long </w:t>
      </w:r>
      <w:r w:rsidR="00A06D02">
        <w:rPr>
          <w:rFonts w:ascii="Arial" w:hAnsi="Arial" w:cs="Arial"/>
          <w:sz w:val="22"/>
          <w:szCs w:val="22"/>
        </w:rPr>
        <w:t xml:space="preserve">decline in population size after the drought. </w:t>
      </w:r>
    </w:p>
    <w:p w14:paraId="5E9DD5DA" w14:textId="77777777" w:rsidR="004A0158" w:rsidRDefault="004A0158" w:rsidP="00A727BE">
      <w:pPr>
        <w:ind w:left="180"/>
        <w:rPr>
          <w:rFonts w:ascii="Arial" w:hAnsi="Arial" w:cs="Arial"/>
          <w:sz w:val="22"/>
          <w:szCs w:val="22"/>
        </w:rPr>
      </w:pPr>
    </w:p>
    <w:p w14:paraId="52EDF18D" w14:textId="4A5500DA" w:rsidR="00A727BE" w:rsidRDefault="00A727BE" w:rsidP="00A727B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Population size of finches between 1975-7</w:t>
      </w:r>
      <w:r w:rsidR="001660C5">
        <w:rPr>
          <w:rFonts w:ascii="Arial" w:hAnsi="Arial" w:cs="Arial"/>
          <w:b/>
          <w:sz w:val="22"/>
          <w:szCs w:val="22"/>
        </w:rPr>
        <w:t>8</w:t>
      </w:r>
    </w:p>
    <w:p w14:paraId="44DBA5B2" w14:textId="229CB21C" w:rsidR="00151364" w:rsidRDefault="00A727BE" w:rsidP="00A727BE">
      <w:pPr>
        <w:pStyle w:val="ListParagraph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Decline in the population size of finches in Daphne </w:t>
      </w:r>
      <w:r w:rsidR="00974B5F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ajor.</w:t>
      </w:r>
      <w:r w:rsidR="00686B8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</w:p>
    <w:p w14:paraId="141367BC" w14:textId="477F51E4" w:rsidR="00FA11B9" w:rsidRPr="00A727BE" w:rsidRDefault="00FA11B9" w:rsidP="00A727BE">
      <w:pPr>
        <w:pStyle w:val="ListParagraph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vertical lines show the amount of variation for each point. </w:t>
      </w:r>
    </w:p>
    <w:p w14:paraId="39708404" w14:textId="77777777" w:rsidR="00151364" w:rsidRDefault="00151364" w:rsidP="00F33ED0">
      <w:pPr>
        <w:rPr>
          <w:rFonts w:ascii="Arial" w:hAnsi="Arial" w:cs="Arial"/>
          <w:sz w:val="22"/>
          <w:szCs w:val="22"/>
        </w:rPr>
      </w:pPr>
    </w:p>
    <w:p w14:paraId="545693C2" w14:textId="443DF77E" w:rsidR="00A727BE" w:rsidRDefault="00A727BE" w:rsidP="00A727B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Total seed biomass available fo</w:t>
      </w:r>
      <w:r w:rsidR="001660C5">
        <w:rPr>
          <w:rFonts w:ascii="Arial" w:hAnsi="Arial" w:cs="Arial"/>
          <w:b/>
          <w:sz w:val="22"/>
          <w:szCs w:val="22"/>
        </w:rPr>
        <w:t>r finches to eat between 1975-78</w:t>
      </w:r>
    </w:p>
    <w:p w14:paraId="7D780BFB" w14:textId="73487549" w:rsidR="00A727BE" w:rsidRDefault="00686B8B" w:rsidP="008105CD">
      <w:pPr>
        <w:pStyle w:val="ListParagraph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Significant </w:t>
      </w:r>
      <w:r w:rsidR="00FA11B9">
        <w:rPr>
          <w:rFonts w:ascii="Arial" w:hAnsi="Arial" w:cs="Arial"/>
          <w:sz w:val="22"/>
          <w:szCs w:val="22"/>
        </w:rPr>
        <w:t>decline</w:t>
      </w:r>
      <w:r>
        <w:rPr>
          <w:rFonts w:ascii="Arial" w:hAnsi="Arial" w:cs="Arial"/>
          <w:sz w:val="22"/>
          <w:szCs w:val="22"/>
        </w:rPr>
        <w:t xml:space="preserve"> in seed abundance available for finches</w:t>
      </w:r>
      <w:r w:rsidR="00A727BE" w:rsidRPr="008105CD">
        <w:rPr>
          <w:rFonts w:ascii="Arial" w:hAnsi="Arial" w:cs="Arial"/>
          <w:sz w:val="22"/>
          <w:szCs w:val="22"/>
        </w:rPr>
        <w:t xml:space="preserve"> </w:t>
      </w:r>
      <w:r w:rsidR="001660C5" w:rsidRPr="008105CD">
        <w:rPr>
          <w:rFonts w:ascii="Arial" w:hAnsi="Arial" w:cs="Arial"/>
          <w:sz w:val="22"/>
          <w:szCs w:val="22"/>
        </w:rPr>
        <w:t xml:space="preserve">by the end of 1977 early 1978. </w:t>
      </w:r>
    </w:p>
    <w:p w14:paraId="0E7963B9" w14:textId="61F35C30" w:rsidR="00DB7906" w:rsidRPr="008105CD" w:rsidRDefault="00DB7906" w:rsidP="008105CD">
      <w:pPr>
        <w:pStyle w:val="ListParagraph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vertical lines show the amount of </w:t>
      </w:r>
      <w:r w:rsidRPr="00DB7906">
        <w:rPr>
          <w:rFonts w:ascii="Arial" w:hAnsi="Arial" w:cs="Arial"/>
          <w:sz w:val="22"/>
          <w:szCs w:val="22"/>
          <w:u w:val="single"/>
        </w:rPr>
        <w:t>variation</w:t>
      </w:r>
      <w:r>
        <w:rPr>
          <w:rFonts w:ascii="Arial" w:hAnsi="Arial" w:cs="Arial"/>
          <w:sz w:val="22"/>
          <w:szCs w:val="22"/>
        </w:rPr>
        <w:t xml:space="preserve"> for each point.</w:t>
      </w:r>
    </w:p>
    <w:p w14:paraId="69D2BAD6" w14:textId="77777777" w:rsidR="00A727BE" w:rsidRDefault="00A727BE" w:rsidP="00F33ED0">
      <w:pPr>
        <w:rPr>
          <w:rFonts w:ascii="Arial" w:hAnsi="Arial" w:cs="Arial"/>
          <w:sz w:val="22"/>
          <w:szCs w:val="22"/>
        </w:rPr>
      </w:pPr>
    </w:p>
    <w:p w14:paraId="7A0BE40E" w14:textId="4A793B8A" w:rsidR="001660C5" w:rsidRDefault="001660C5" w:rsidP="001660C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Average size and hardness of available seeds between 1975-78</w:t>
      </w:r>
    </w:p>
    <w:p w14:paraId="527B1BB3" w14:textId="7EA8AB50" w:rsidR="001660C5" w:rsidRDefault="008105CD" w:rsidP="001660C5">
      <w:pPr>
        <w:pStyle w:val="ListParagraph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</w:t>
      </w:r>
      <w:r w:rsidR="001660C5">
        <w:rPr>
          <w:rFonts w:ascii="Arial" w:hAnsi="Arial" w:cs="Arial"/>
          <w:sz w:val="22"/>
          <w:szCs w:val="22"/>
        </w:rPr>
        <w:t xml:space="preserve"> 1977</w:t>
      </w:r>
      <w:r>
        <w:rPr>
          <w:rFonts w:ascii="Arial" w:hAnsi="Arial" w:cs="Arial"/>
          <w:sz w:val="22"/>
          <w:szCs w:val="22"/>
        </w:rPr>
        <w:t xml:space="preserve"> seeds tended to be larger and harder compared to 1976 and 1977</w:t>
      </w:r>
    </w:p>
    <w:p w14:paraId="5ED724B9" w14:textId="2595A736" w:rsidR="008105CD" w:rsidRDefault="008105CD" w:rsidP="001660C5">
      <w:pPr>
        <w:pStyle w:val="ListParagraph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</w:t>
      </w:r>
      <w:r w:rsidR="00DB7906" w:rsidRPr="00DB7906">
        <w:rPr>
          <w:rFonts w:ascii="Arial" w:hAnsi="Arial" w:cs="Arial"/>
          <w:sz w:val="22"/>
          <w:szCs w:val="22"/>
        </w:rPr>
        <w:t>vertical lines</w:t>
      </w:r>
      <w:r>
        <w:rPr>
          <w:rFonts w:ascii="Arial" w:hAnsi="Arial" w:cs="Arial"/>
          <w:sz w:val="22"/>
          <w:szCs w:val="22"/>
        </w:rPr>
        <w:t xml:space="preserve"> represent the </w:t>
      </w:r>
      <w:r w:rsidRPr="008105CD">
        <w:rPr>
          <w:rFonts w:ascii="Arial" w:hAnsi="Arial" w:cs="Arial"/>
          <w:sz w:val="22"/>
          <w:szCs w:val="22"/>
          <w:u w:val="single"/>
        </w:rPr>
        <w:t>variation</w:t>
      </w:r>
      <w:r>
        <w:rPr>
          <w:rFonts w:ascii="Arial" w:hAnsi="Arial" w:cs="Arial"/>
          <w:sz w:val="22"/>
          <w:szCs w:val="22"/>
        </w:rPr>
        <w:t xml:space="preserve"> in seed size and hardness at a specific point. </w:t>
      </w:r>
    </w:p>
    <w:p w14:paraId="194422B0" w14:textId="77777777" w:rsidR="00A86CA7" w:rsidRDefault="00A86CA7" w:rsidP="00A86CA7">
      <w:pPr>
        <w:rPr>
          <w:rFonts w:ascii="Arial" w:hAnsi="Arial" w:cs="Arial"/>
          <w:sz w:val="22"/>
          <w:szCs w:val="22"/>
        </w:rPr>
      </w:pPr>
    </w:p>
    <w:p w14:paraId="068BFB45" w14:textId="77777777" w:rsidR="00A86CA7" w:rsidRPr="00A86CA7" w:rsidRDefault="00A86CA7" w:rsidP="00A86CA7">
      <w:pPr>
        <w:rPr>
          <w:rFonts w:ascii="Arial" w:hAnsi="Arial" w:cs="Arial"/>
          <w:sz w:val="22"/>
          <w:szCs w:val="22"/>
        </w:rPr>
      </w:pPr>
    </w:p>
    <w:p w14:paraId="20D4B5A5" w14:textId="0F07DC49" w:rsidR="00974B5F" w:rsidRDefault="00974B5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52436721" w14:textId="3F9B8171" w:rsidR="00A86CA7" w:rsidRPr="00974B5F" w:rsidRDefault="00974B5F" w:rsidP="00931BD4">
      <w:pPr>
        <w:pStyle w:val="Heading2"/>
        <w:ind w:left="-450"/>
      </w:pPr>
      <w:r>
        <w:t>Example of a timeline</w:t>
      </w:r>
      <w:r w:rsidR="00A86CA7" w:rsidRPr="00175E92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11D847B" wp14:editId="4D61A92A">
            <wp:extent cx="7080885" cy="2785311"/>
            <wp:effectExtent l="50800" t="0" r="56515" b="8890"/>
            <wp:docPr id="6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14:paraId="597CBEDE" w14:textId="37E5CFA2" w:rsidR="00F33ED0" w:rsidRPr="00CE5709" w:rsidRDefault="00A86CA7" w:rsidP="00974B5F">
      <w:pPr>
        <w:pStyle w:val="Heading2"/>
        <w:spacing w:before="0" w:after="120"/>
      </w:pPr>
      <w:r>
        <w:t>Finch activity suggested timeline</w:t>
      </w:r>
    </w:p>
    <w:p w14:paraId="4AC8F772" w14:textId="3DD31608" w:rsidR="00F33ED0" w:rsidRPr="00F33ED0" w:rsidRDefault="00974B5F" w:rsidP="00F33ED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7FD7010" wp14:editId="30C0ED7B">
            <wp:extent cx="6167120" cy="46863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p w14:paraId="20034550" w14:textId="77777777" w:rsidR="0051482E" w:rsidRDefault="00CE5709" w:rsidP="00974B5F">
      <w:pPr>
        <w:pStyle w:val="Heading2"/>
      </w:pPr>
      <w:r>
        <w:t xml:space="preserve">The finch </w:t>
      </w:r>
      <w:r w:rsidR="0051482E">
        <w:t>story</w:t>
      </w:r>
    </w:p>
    <w:p w14:paraId="6600FEFB" w14:textId="77777777" w:rsidR="00974B5F" w:rsidRPr="00974B5F" w:rsidRDefault="00974B5F" w:rsidP="00974B5F">
      <w:pPr>
        <w:keepNext/>
        <w:keepLines/>
      </w:pPr>
    </w:p>
    <w:p w14:paraId="52329268" w14:textId="54C6C714" w:rsidR="00CE5709" w:rsidRDefault="00CE5709" w:rsidP="00974B5F">
      <w:pPr>
        <w:keepNext/>
        <w:keepLines/>
        <w:rPr>
          <w:rFonts w:ascii="Arial" w:hAnsi="Arial" w:cs="Arial"/>
          <w:sz w:val="22"/>
          <w:szCs w:val="22"/>
        </w:rPr>
      </w:pPr>
      <w:r w:rsidRPr="00CE5709">
        <w:rPr>
          <w:rFonts w:ascii="Arial" w:hAnsi="Arial" w:cs="Arial"/>
          <w:sz w:val="22"/>
          <w:szCs w:val="22"/>
        </w:rPr>
        <w:t xml:space="preserve">During the year 1977 the population of medium ground finches on the tiny Galápagos island of Daphne Major fell by more than 60%. Why did so many finches die during 1977? More importantly, why were the surviving finches able to survive? Students </w:t>
      </w:r>
      <w:r>
        <w:rPr>
          <w:rFonts w:ascii="Arial" w:hAnsi="Arial" w:cs="Arial"/>
          <w:sz w:val="22"/>
          <w:szCs w:val="22"/>
        </w:rPr>
        <w:t>will</w:t>
      </w:r>
      <w:r w:rsidRPr="00CE5709">
        <w:rPr>
          <w:rFonts w:ascii="Arial" w:hAnsi="Arial" w:cs="Arial"/>
          <w:sz w:val="22"/>
          <w:szCs w:val="22"/>
        </w:rPr>
        <w:t xml:space="preserve"> examine several sources of data that could be used to construct possible explanations to answer these tw</w:t>
      </w:r>
      <w:r>
        <w:rPr>
          <w:rFonts w:ascii="Arial" w:hAnsi="Arial" w:cs="Arial"/>
          <w:sz w:val="22"/>
          <w:szCs w:val="22"/>
        </w:rPr>
        <w:t>o questions. These data includ</w:t>
      </w:r>
      <w:r w:rsidR="0051482E">
        <w:rPr>
          <w:rFonts w:ascii="Arial" w:hAnsi="Arial" w:cs="Arial"/>
          <w:sz w:val="22"/>
          <w:szCs w:val="22"/>
        </w:rPr>
        <w:t>e</w:t>
      </w:r>
      <w:r w:rsidRPr="00CE5709">
        <w:rPr>
          <w:rFonts w:ascii="Arial" w:hAnsi="Arial" w:cs="Arial"/>
          <w:sz w:val="22"/>
          <w:szCs w:val="22"/>
        </w:rPr>
        <w:t xml:space="preserve"> rainfall a</w:t>
      </w:r>
      <w:r>
        <w:rPr>
          <w:rFonts w:ascii="Arial" w:hAnsi="Arial" w:cs="Arial"/>
          <w:sz w:val="22"/>
          <w:szCs w:val="22"/>
        </w:rPr>
        <w:t>mounts, seed types and amounts</w:t>
      </w:r>
      <w:r w:rsidRPr="00CE5709">
        <w:rPr>
          <w:rFonts w:ascii="Arial" w:hAnsi="Arial" w:cs="Arial"/>
          <w:sz w:val="22"/>
          <w:szCs w:val="22"/>
        </w:rPr>
        <w:t>, and several ki</w:t>
      </w:r>
      <w:r>
        <w:rPr>
          <w:rFonts w:ascii="Arial" w:hAnsi="Arial" w:cs="Arial"/>
          <w:sz w:val="22"/>
          <w:szCs w:val="22"/>
        </w:rPr>
        <w:t xml:space="preserve">nds of physical (e.g. </w:t>
      </w:r>
      <w:r w:rsidRPr="00CE5709">
        <w:rPr>
          <w:rFonts w:ascii="Arial" w:hAnsi="Arial" w:cs="Arial"/>
          <w:sz w:val="22"/>
          <w:szCs w:val="22"/>
        </w:rPr>
        <w:t xml:space="preserve">beak </w:t>
      </w:r>
      <w:r>
        <w:rPr>
          <w:rFonts w:ascii="Arial" w:hAnsi="Arial" w:cs="Arial"/>
          <w:sz w:val="22"/>
          <w:szCs w:val="22"/>
        </w:rPr>
        <w:t>depth</w:t>
      </w:r>
      <w:r w:rsidRPr="00CE5709">
        <w:rPr>
          <w:rFonts w:ascii="Arial" w:hAnsi="Arial" w:cs="Arial"/>
          <w:sz w:val="22"/>
          <w:szCs w:val="22"/>
        </w:rPr>
        <w:t xml:space="preserve">) data about the ground finches. </w:t>
      </w:r>
      <w:r>
        <w:rPr>
          <w:rFonts w:ascii="Arial" w:hAnsi="Arial" w:cs="Arial"/>
          <w:sz w:val="22"/>
          <w:szCs w:val="22"/>
        </w:rPr>
        <w:t>There is</w:t>
      </w:r>
      <w:r w:rsidRPr="00CE5709">
        <w:rPr>
          <w:rFonts w:ascii="Arial" w:hAnsi="Arial" w:cs="Arial"/>
          <w:sz w:val="22"/>
          <w:szCs w:val="22"/>
        </w:rPr>
        <w:t xml:space="preserve"> no single piece of data that students might look at that would generate a solution. Instead, students </w:t>
      </w:r>
      <w:r>
        <w:rPr>
          <w:rFonts w:ascii="Arial" w:hAnsi="Arial" w:cs="Arial"/>
          <w:sz w:val="22"/>
          <w:szCs w:val="22"/>
        </w:rPr>
        <w:t>will have to</w:t>
      </w:r>
      <w:r w:rsidRPr="00CE5709">
        <w:rPr>
          <w:rFonts w:ascii="Arial" w:hAnsi="Arial" w:cs="Arial"/>
          <w:sz w:val="22"/>
          <w:szCs w:val="22"/>
        </w:rPr>
        <w:t xml:space="preserve"> coordinate multiple sources of data to understand what happened to the finches and why some could survive when most could not.</w:t>
      </w:r>
    </w:p>
    <w:p w14:paraId="2BE3B91C" w14:textId="0282D9C5" w:rsidR="0051482E" w:rsidRDefault="00CE5709" w:rsidP="001A6BEC">
      <w:pPr>
        <w:rPr>
          <w:rFonts w:ascii="Arial" w:hAnsi="Arial" w:cs="Arial"/>
          <w:b/>
          <w:sz w:val="22"/>
          <w:szCs w:val="22"/>
        </w:rPr>
      </w:pPr>
      <w:r w:rsidRPr="00CE5709">
        <w:rPr>
          <w:rFonts w:ascii="Arial" w:hAnsi="Arial" w:cs="Arial"/>
          <w:sz w:val="22"/>
          <w:szCs w:val="22"/>
        </w:rPr>
        <w:t xml:space="preserve">Grant’s explanation for what happened to the ground finches on Daphne Major during 1977 is that the wet season of 1977 essentially never happened, causing a severe and prolonged drought. This drought drastically diminished the supply of seeds these finches rely on for food. Not only were the </w:t>
      </w:r>
      <w:proofErr w:type="gramStart"/>
      <w:r w:rsidRPr="00CE5709">
        <w:rPr>
          <w:rFonts w:ascii="Arial" w:hAnsi="Arial" w:cs="Arial"/>
          <w:sz w:val="22"/>
          <w:szCs w:val="22"/>
        </w:rPr>
        <w:t>amount</w:t>
      </w:r>
      <w:proofErr w:type="gramEnd"/>
      <w:r w:rsidRPr="00CE5709">
        <w:rPr>
          <w:rFonts w:ascii="Arial" w:hAnsi="Arial" w:cs="Arial"/>
          <w:sz w:val="22"/>
          <w:szCs w:val="22"/>
        </w:rPr>
        <w:t xml:space="preserve"> of seeds greatly diminished, but the type of seeds drastically altered. The soft seeds preferred by the finches were quickly eaten up, leaving only a hard-shelled seed known as </w:t>
      </w:r>
      <w:proofErr w:type="spellStart"/>
      <w:r w:rsidRPr="00CE5709">
        <w:rPr>
          <w:rFonts w:ascii="Arial" w:hAnsi="Arial" w:cs="Arial"/>
          <w:sz w:val="22"/>
          <w:szCs w:val="22"/>
        </w:rPr>
        <w:t>tribulus</w:t>
      </w:r>
      <w:proofErr w:type="spellEnd"/>
      <w:r w:rsidRPr="00CE5709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CE5709">
        <w:rPr>
          <w:rFonts w:ascii="Arial" w:hAnsi="Arial" w:cs="Arial"/>
          <w:sz w:val="22"/>
          <w:szCs w:val="22"/>
        </w:rPr>
        <w:t>Tribulus</w:t>
      </w:r>
      <w:proofErr w:type="spellEnd"/>
      <w:r w:rsidRPr="00CE5709">
        <w:rPr>
          <w:rFonts w:ascii="Arial" w:hAnsi="Arial" w:cs="Arial"/>
          <w:sz w:val="22"/>
          <w:szCs w:val="22"/>
        </w:rPr>
        <w:t xml:space="preserve"> seeds are covered by a hard, spiked shell that encloses four to five seeds that the finches can eat. Only the finches with larger than average beaks were able to open </w:t>
      </w:r>
      <w:proofErr w:type="spellStart"/>
      <w:r w:rsidRPr="00CE5709">
        <w:rPr>
          <w:rFonts w:ascii="Arial" w:hAnsi="Arial" w:cs="Arial"/>
          <w:sz w:val="22"/>
          <w:szCs w:val="22"/>
        </w:rPr>
        <w:t>tribulus</w:t>
      </w:r>
      <w:proofErr w:type="spellEnd"/>
      <w:r w:rsidRPr="00CE5709">
        <w:rPr>
          <w:rFonts w:ascii="Arial" w:hAnsi="Arial" w:cs="Arial"/>
          <w:sz w:val="22"/>
          <w:szCs w:val="22"/>
        </w:rPr>
        <w:t xml:space="preserve"> shells. By the end of 1977, only the largest-beaked birds in this population had survived. When they mated during the following wet season, their offspring tended to inherit larger beaks; consequently the average beak size in the population increased. </w:t>
      </w:r>
      <w:r w:rsidRPr="00CE5709">
        <w:rPr>
          <w:rFonts w:ascii="Arial" w:hAnsi="Arial" w:cs="Arial"/>
          <w:b/>
          <w:sz w:val="22"/>
          <w:szCs w:val="22"/>
        </w:rPr>
        <w:t>That is natural selection in a nutshell.</w:t>
      </w:r>
    </w:p>
    <w:p w14:paraId="1179A385" w14:textId="70E913BC" w:rsidR="0051482E" w:rsidRPr="0051482E" w:rsidRDefault="0051482E" w:rsidP="0051482E">
      <w:pPr>
        <w:pStyle w:val="Heading2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51482E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Taken from:  Sandoval W.A. 2003. </w:t>
      </w:r>
      <w:proofErr w:type="gramStart"/>
      <w:r w:rsidRPr="0051482E">
        <w:rPr>
          <w:rFonts w:ascii="Arial" w:hAnsi="Arial" w:cs="Arial"/>
          <w:b w:val="0"/>
          <w:color w:val="000000" w:themeColor="text1"/>
          <w:sz w:val="22"/>
          <w:szCs w:val="22"/>
        </w:rPr>
        <w:t>Conceptual and epistemic aspects of students' scientific explanations.</w:t>
      </w:r>
      <w:proofErr w:type="gramEnd"/>
      <w:r w:rsidRPr="0051482E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proofErr w:type="gramStart"/>
      <w:r w:rsidRPr="0051482E">
        <w:rPr>
          <w:rFonts w:ascii="Arial" w:hAnsi="Arial" w:cs="Arial"/>
          <w:b w:val="0"/>
          <w:color w:val="000000" w:themeColor="text1"/>
          <w:sz w:val="22"/>
          <w:szCs w:val="22"/>
        </w:rPr>
        <w:t>Journal of the Learning Sciences</w:t>
      </w:r>
      <w:r>
        <w:rPr>
          <w:rFonts w:ascii="Arial" w:hAnsi="Arial" w:cs="Arial"/>
          <w:b w:val="0"/>
          <w:color w:val="000000" w:themeColor="text1"/>
          <w:sz w:val="22"/>
          <w:szCs w:val="22"/>
        </w:rPr>
        <w:t>.</w:t>
      </w:r>
      <w:proofErr w:type="gramEnd"/>
    </w:p>
    <w:p w14:paraId="5A412D74" w14:textId="77777777" w:rsidR="0051482E" w:rsidRPr="003E36B5" w:rsidRDefault="0051482E" w:rsidP="001A6BEC">
      <w:pPr>
        <w:rPr>
          <w:rFonts w:ascii="Arial" w:hAnsi="Arial" w:cs="Arial"/>
          <w:sz w:val="22"/>
          <w:szCs w:val="22"/>
        </w:rPr>
      </w:pPr>
    </w:p>
    <w:sectPr w:rsidR="0051482E" w:rsidRPr="003E36B5" w:rsidSect="00974B5F">
      <w:footerReference w:type="default" r:id="rId19"/>
      <w:pgSz w:w="12240" w:h="15840"/>
      <w:pgMar w:top="1008" w:right="1152" w:bottom="1008" w:left="1152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8F60A0" w14:textId="77777777" w:rsidR="00974B5F" w:rsidRDefault="00974B5F" w:rsidP="00ED4DE4">
      <w:r>
        <w:separator/>
      </w:r>
    </w:p>
  </w:endnote>
  <w:endnote w:type="continuationSeparator" w:id="0">
    <w:p w14:paraId="02352196" w14:textId="77777777" w:rsidR="00974B5F" w:rsidRDefault="00974B5F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A574EF" w14:textId="77777777" w:rsidR="00974B5F" w:rsidRDefault="00974B5F" w:rsidP="00ED4DE4">
    <w:pPr>
      <w:pStyle w:val="Footer"/>
      <w:jc w:val="right"/>
    </w:pPr>
  </w:p>
  <w:p w14:paraId="1168DE2E" w14:textId="59EFF8F8" w:rsidR="00974B5F" w:rsidRDefault="00472AC0" w:rsidP="00ED4DE4">
    <w:pPr>
      <w:pStyle w:val="Footer"/>
      <w:pBdr>
        <w:top w:val="single" w:sz="4" w:space="1" w:color="auto"/>
      </w:pBdr>
      <w:jc w:val="right"/>
    </w:pPr>
    <w:r w:rsidRPr="00982B1B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662F1CD4" wp14:editId="3871EFF2">
          <wp:simplePos x="0" y="0"/>
          <wp:positionH relativeFrom="column">
            <wp:posOffset>-91440</wp:posOffset>
          </wp:positionH>
          <wp:positionV relativeFrom="paragraph">
            <wp:posOffset>95250</wp:posOffset>
          </wp:positionV>
          <wp:extent cx="800100" cy="281305"/>
          <wp:effectExtent l="0" t="0" r="1270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74B5F">
      <w:rPr>
        <w:noProof/>
      </w:rPr>
      <w:drawing>
        <wp:inline distT="0" distB="0" distL="0" distR="0" wp14:anchorId="6727595E" wp14:editId="664E813A">
          <wp:extent cx="701040" cy="329184"/>
          <wp:effectExtent l="0" t="0" r="10160" b="127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D1B8AF" w14:textId="77777777" w:rsidR="00974B5F" w:rsidRDefault="00974B5F" w:rsidP="00ED4DE4">
      <w:r>
        <w:separator/>
      </w:r>
    </w:p>
  </w:footnote>
  <w:footnote w:type="continuationSeparator" w:id="0">
    <w:p w14:paraId="1C607428" w14:textId="77777777" w:rsidR="00974B5F" w:rsidRDefault="00974B5F" w:rsidP="00ED4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473C1"/>
    <w:multiLevelType w:val="hybridMultilevel"/>
    <w:tmpl w:val="19ECD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1028EC"/>
    <w:multiLevelType w:val="hybridMultilevel"/>
    <w:tmpl w:val="508EC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D76C87"/>
    <w:multiLevelType w:val="hybridMultilevel"/>
    <w:tmpl w:val="8528E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C3A19"/>
    <w:multiLevelType w:val="hybridMultilevel"/>
    <w:tmpl w:val="23D618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E25F21"/>
    <w:multiLevelType w:val="hybridMultilevel"/>
    <w:tmpl w:val="E5CA12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2808CC"/>
    <w:multiLevelType w:val="hybridMultilevel"/>
    <w:tmpl w:val="6CCC3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4C4CDF"/>
    <w:multiLevelType w:val="hybridMultilevel"/>
    <w:tmpl w:val="9DF42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BD6A3A"/>
    <w:multiLevelType w:val="hybridMultilevel"/>
    <w:tmpl w:val="25EAF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ED71AB"/>
    <w:multiLevelType w:val="hybridMultilevel"/>
    <w:tmpl w:val="FAC64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D53D5D"/>
    <w:multiLevelType w:val="hybridMultilevel"/>
    <w:tmpl w:val="AE44FD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456B94"/>
    <w:multiLevelType w:val="hybridMultilevel"/>
    <w:tmpl w:val="CB96C8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9972FE"/>
    <w:multiLevelType w:val="hybridMultilevel"/>
    <w:tmpl w:val="B80AC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11346F"/>
    <w:multiLevelType w:val="hybridMultilevel"/>
    <w:tmpl w:val="79F64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BC5F24"/>
    <w:multiLevelType w:val="hybridMultilevel"/>
    <w:tmpl w:val="247AAE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586F66"/>
    <w:multiLevelType w:val="hybridMultilevel"/>
    <w:tmpl w:val="F802E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20493C"/>
    <w:multiLevelType w:val="hybridMultilevel"/>
    <w:tmpl w:val="80FEF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C93775"/>
    <w:multiLevelType w:val="hybridMultilevel"/>
    <w:tmpl w:val="8B246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291001"/>
    <w:multiLevelType w:val="hybridMultilevel"/>
    <w:tmpl w:val="6A826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11"/>
  </w:num>
  <w:num w:numId="5">
    <w:abstractNumId w:val="9"/>
  </w:num>
  <w:num w:numId="6">
    <w:abstractNumId w:val="0"/>
  </w:num>
  <w:num w:numId="7">
    <w:abstractNumId w:val="13"/>
  </w:num>
  <w:num w:numId="8">
    <w:abstractNumId w:val="10"/>
  </w:num>
  <w:num w:numId="9">
    <w:abstractNumId w:val="7"/>
  </w:num>
  <w:num w:numId="10">
    <w:abstractNumId w:val="8"/>
  </w:num>
  <w:num w:numId="11">
    <w:abstractNumId w:val="17"/>
  </w:num>
  <w:num w:numId="12">
    <w:abstractNumId w:val="3"/>
  </w:num>
  <w:num w:numId="13">
    <w:abstractNumId w:val="18"/>
  </w:num>
  <w:num w:numId="14">
    <w:abstractNumId w:val="14"/>
  </w:num>
  <w:num w:numId="15">
    <w:abstractNumId w:val="6"/>
  </w:num>
  <w:num w:numId="16">
    <w:abstractNumId w:val="16"/>
  </w:num>
  <w:num w:numId="17">
    <w:abstractNumId w:val="15"/>
  </w:num>
  <w:num w:numId="18">
    <w:abstractNumId w:val="19"/>
  </w:num>
  <w:num w:numId="19">
    <w:abstractNumId w:val="1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02D"/>
    <w:rsid w:val="000355F2"/>
    <w:rsid w:val="0008502F"/>
    <w:rsid w:val="000E1B51"/>
    <w:rsid w:val="00151364"/>
    <w:rsid w:val="001660C5"/>
    <w:rsid w:val="00167301"/>
    <w:rsid w:val="00173F9D"/>
    <w:rsid w:val="00175E92"/>
    <w:rsid w:val="00181826"/>
    <w:rsid w:val="001A6BEC"/>
    <w:rsid w:val="001C73B3"/>
    <w:rsid w:val="00212B10"/>
    <w:rsid w:val="002565FB"/>
    <w:rsid w:val="002578B5"/>
    <w:rsid w:val="00257E7D"/>
    <w:rsid w:val="00297E3C"/>
    <w:rsid w:val="002E2929"/>
    <w:rsid w:val="002F5955"/>
    <w:rsid w:val="00300622"/>
    <w:rsid w:val="003321A0"/>
    <w:rsid w:val="00353187"/>
    <w:rsid w:val="00384EA9"/>
    <w:rsid w:val="003D326C"/>
    <w:rsid w:val="003E36B5"/>
    <w:rsid w:val="00403103"/>
    <w:rsid w:val="00421F74"/>
    <w:rsid w:val="004270CC"/>
    <w:rsid w:val="00447D0B"/>
    <w:rsid w:val="00472AC0"/>
    <w:rsid w:val="00473B82"/>
    <w:rsid w:val="004939D5"/>
    <w:rsid w:val="004A0158"/>
    <w:rsid w:val="004A13B7"/>
    <w:rsid w:val="004A62B0"/>
    <w:rsid w:val="004A75E1"/>
    <w:rsid w:val="004D770A"/>
    <w:rsid w:val="004E71CD"/>
    <w:rsid w:val="004F029E"/>
    <w:rsid w:val="004F0A81"/>
    <w:rsid w:val="00503440"/>
    <w:rsid w:val="0050402D"/>
    <w:rsid w:val="0051482E"/>
    <w:rsid w:val="005F33D4"/>
    <w:rsid w:val="0063125E"/>
    <w:rsid w:val="006333F2"/>
    <w:rsid w:val="00635FEF"/>
    <w:rsid w:val="00686B8B"/>
    <w:rsid w:val="0074147C"/>
    <w:rsid w:val="00796895"/>
    <w:rsid w:val="007F4CBE"/>
    <w:rsid w:val="008105CD"/>
    <w:rsid w:val="00815F90"/>
    <w:rsid w:val="00833FEA"/>
    <w:rsid w:val="00862B80"/>
    <w:rsid w:val="00894133"/>
    <w:rsid w:val="008A4596"/>
    <w:rsid w:val="008B5617"/>
    <w:rsid w:val="008B5E13"/>
    <w:rsid w:val="008C0CE3"/>
    <w:rsid w:val="00931BD4"/>
    <w:rsid w:val="0094108D"/>
    <w:rsid w:val="00974B5F"/>
    <w:rsid w:val="009B5B88"/>
    <w:rsid w:val="009D1856"/>
    <w:rsid w:val="009E1F7B"/>
    <w:rsid w:val="00A06D02"/>
    <w:rsid w:val="00A22A40"/>
    <w:rsid w:val="00A575F1"/>
    <w:rsid w:val="00A70FB0"/>
    <w:rsid w:val="00A727BE"/>
    <w:rsid w:val="00A777A0"/>
    <w:rsid w:val="00A84F1E"/>
    <w:rsid w:val="00A86CA7"/>
    <w:rsid w:val="00A90108"/>
    <w:rsid w:val="00AB1C23"/>
    <w:rsid w:val="00AB44E2"/>
    <w:rsid w:val="00AC6107"/>
    <w:rsid w:val="00B01DC6"/>
    <w:rsid w:val="00B05AE1"/>
    <w:rsid w:val="00B74B01"/>
    <w:rsid w:val="00C06325"/>
    <w:rsid w:val="00C30D6C"/>
    <w:rsid w:val="00C7078B"/>
    <w:rsid w:val="00C84DCC"/>
    <w:rsid w:val="00CA3052"/>
    <w:rsid w:val="00CB15EB"/>
    <w:rsid w:val="00CE5709"/>
    <w:rsid w:val="00D15AD5"/>
    <w:rsid w:val="00D42440"/>
    <w:rsid w:val="00D759E1"/>
    <w:rsid w:val="00DA6192"/>
    <w:rsid w:val="00DB7906"/>
    <w:rsid w:val="00DC40E4"/>
    <w:rsid w:val="00DD2329"/>
    <w:rsid w:val="00E00696"/>
    <w:rsid w:val="00E02705"/>
    <w:rsid w:val="00E07201"/>
    <w:rsid w:val="00EA555A"/>
    <w:rsid w:val="00ED4DE4"/>
    <w:rsid w:val="00F01380"/>
    <w:rsid w:val="00F17C62"/>
    <w:rsid w:val="00F33ED0"/>
    <w:rsid w:val="00F44009"/>
    <w:rsid w:val="00F51B43"/>
    <w:rsid w:val="00FA1147"/>
    <w:rsid w:val="00FA11B9"/>
    <w:rsid w:val="00FC61CA"/>
    <w:rsid w:val="00FD0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883B3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3125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paragraph" w:styleId="Subtitle">
    <w:name w:val="Subtitle"/>
    <w:basedOn w:val="Normal"/>
    <w:next w:val="Normal"/>
    <w:link w:val="SubtitleChar"/>
    <w:uiPriority w:val="11"/>
    <w:qFormat/>
    <w:rsid w:val="0063125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3125E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Heading3Char">
    <w:name w:val="Heading 3 Char"/>
    <w:basedOn w:val="DefaultParagraphFont"/>
    <w:link w:val="Heading3"/>
    <w:uiPriority w:val="9"/>
    <w:rsid w:val="0063125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3125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paragraph" w:styleId="Subtitle">
    <w:name w:val="Subtitle"/>
    <w:basedOn w:val="Normal"/>
    <w:next w:val="Normal"/>
    <w:link w:val="SubtitleChar"/>
    <w:uiPriority w:val="11"/>
    <w:qFormat/>
    <w:rsid w:val="0063125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3125E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Heading3Char">
    <w:name w:val="Heading 3 Char"/>
    <w:basedOn w:val="DefaultParagraphFont"/>
    <w:link w:val="Heading3"/>
    <w:uiPriority w:val="9"/>
    <w:rsid w:val="0063125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diagramData" Target="diagrams/data1.xm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diagramLayout" Target="diagrams/layout1.xml"/><Relationship Id="rId11" Type="http://schemas.openxmlformats.org/officeDocument/2006/relationships/diagramQuickStyle" Target="diagrams/quickStyle1.xml"/><Relationship Id="rId12" Type="http://schemas.openxmlformats.org/officeDocument/2006/relationships/diagramColors" Target="diagrams/colors1.xml"/><Relationship Id="rId13" Type="http://schemas.microsoft.com/office/2007/relationships/diagramDrawing" Target="diagrams/drawing1.xml"/><Relationship Id="rId14" Type="http://schemas.openxmlformats.org/officeDocument/2006/relationships/diagramData" Target="diagrams/data2.xml"/><Relationship Id="rId15" Type="http://schemas.openxmlformats.org/officeDocument/2006/relationships/diagramLayout" Target="diagrams/layout2.xml"/><Relationship Id="rId16" Type="http://schemas.openxmlformats.org/officeDocument/2006/relationships/diagramQuickStyle" Target="diagrams/quickStyle2.xml"/><Relationship Id="rId17" Type="http://schemas.openxmlformats.org/officeDocument/2006/relationships/diagramColors" Target="diagrams/colors2.xml"/><Relationship Id="rId18" Type="http://schemas.microsoft.com/office/2007/relationships/diagramDrawing" Target="diagrams/drawing2.xml"/><Relationship Id="rId19" Type="http://schemas.openxmlformats.org/officeDocument/2006/relationships/footer" Target="footer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0F81BC9-6EFA-844F-B121-AD1E6CA9E386}" type="doc">
      <dgm:prSet loTypeId="urn:microsoft.com/office/officeart/2005/8/layout/process1" loCatId="" qsTypeId="urn:microsoft.com/office/officeart/2005/8/quickstyle/simple4" qsCatId="simple" csTypeId="urn:microsoft.com/office/officeart/2005/8/colors/accent1_2" csCatId="accent1" phldr="1"/>
      <dgm:spPr/>
    </dgm:pt>
    <dgm:pt modelId="{3368E3CA-7D0A-A443-A0FE-2DE3706594C3}">
      <dgm:prSet phldrT="[Text]"/>
      <dgm:spPr>
        <a:solidFill>
          <a:schemeClr val="bg1">
            <a:lumMod val="95000"/>
          </a:schemeClr>
        </a:solidFill>
      </dgm:spPr>
      <dgm:t>
        <a:bodyPr/>
        <a:lstStyle/>
        <a:p>
          <a:pPr algn="ctr"/>
          <a:r>
            <a:rPr lang="en-US" b="1">
              <a:solidFill>
                <a:schemeClr val="tx1"/>
              </a:solidFill>
              <a:latin typeface="Arial"/>
              <a:cs typeface="Arial"/>
            </a:rPr>
            <a:t>1976</a:t>
          </a:r>
        </a:p>
        <a:p>
          <a:pPr algn="l"/>
          <a:r>
            <a:rPr lang="en-US">
              <a:solidFill>
                <a:schemeClr val="tx1"/>
              </a:solidFill>
              <a:latin typeface="Arial"/>
              <a:cs typeface="Arial"/>
            </a:rPr>
            <a:t>First half of 1976 there were lots of finches</a:t>
          </a:r>
        </a:p>
        <a:p>
          <a:pPr algn="l"/>
          <a:r>
            <a:rPr lang="en-US">
              <a:solidFill>
                <a:schemeClr val="tx1"/>
              </a:solidFill>
              <a:latin typeface="Arial"/>
              <a:cs typeface="Arial"/>
            </a:rPr>
            <a:t>The average beak size was 9.2mm of finches born that year</a:t>
          </a:r>
        </a:p>
        <a:p>
          <a:pPr algn="l"/>
          <a:r>
            <a:rPr lang="en-US">
              <a:solidFill>
                <a:schemeClr val="tx1"/>
              </a:solidFill>
              <a:latin typeface="Arial"/>
              <a:cs typeface="Arial"/>
            </a:rPr>
            <a:t>The first part of the year was wet and fairly normal</a:t>
          </a:r>
        </a:p>
        <a:p>
          <a:pPr algn="l"/>
          <a:r>
            <a:rPr lang="en-US">
              <a:solidFill>
                <a:schemeClr val="tx1"/>
              </a:solidFill>
              <a:latin typeface="Arial"/>
              <a:cs typeface="Arial"/>
            </a:rPr>
            <a:t>For the first part of the year the seeds were mostly small and not very hard</a:t>
          </a:r>
        </a:p>
        <a:p>
          <a:pPr algn="l"/>
          <a:r>
            <a:rPr lang="en-US">
              <a:solidFill>
                <a:schemeClr val="tx1"/>
              </a:solidFill>
              <a:latin typeface="Arial"/>
              <a:cs typeface="Arial"/>
            </a:rPr>
            <a:t>There were plenty of seeds during the first part of the year</a:t>
          </a:r>
        </a:p>
        <a:p>
          <a:pPr algn="l"/>
          <a:endParaRPr lang="en-US">
            <a:solidFill>
              <a:schemeClr val="tx1"/>
            </a:solidFill>
            <a:latin typeface="Arial"/>
            <a:cs typeface="Arial"/>
          </a:endParaRPr>
        </a:p>
        <a:p>
          <a:pPr algn="l"/>
          <a:endParaRPr lang="en-US">
            <a:solidFill>
              <a:schemeClr val="tx1"/>
            </a:solidFill>
            <a:latin typeface="Arial"/>
            <a:cs typeface="Arial"/>
          </a:endParaRPr>
        </a:p>
        <a:p>
          <a:pPr algn="l"/>
          <a:endParaRPr lang="en-US">
            <a:solidFill>
              <a:schemeClr val="tx1"/>
            </a:solidFill>
            <a:latin typeface="Arial"/>
            <a:cs typeface="Arial"/>
          </a:endParaRPr>
        </a:p>
        <a:p>
          <a:pPr algn="l"/>
          <a:endParaRPr lang="en-US">
            <a:solidFill>
              <a:schemeClr val="tx1"/>
            </a:solidFill>
            <a:latin typeface="Arial"/>
            <a:cs typeface="Arial"/>
          </a:endParaRPr>
        </a:p>
        <a:p>
          <a:pPr algn="l"/>
          <a:endParaRPr lang="en-US">
            <a:solidFill>
              <a:schemeClr val="tx1"/>
            </a:solidFill>
            <a:latin typeface="Arial"/>
            <a:cs typeface="Arial"/>
          </a:endParaRPr>
        </a:p>
        <a:p>
          <a:pPr algn="l"/>
          <a:endParaRPr lang="en-US">
            <a:solidFill>
              <a:schemeClr val="tx1"/>
            </a:solidFill>
            <a:latin typeface="Arial"/>
            <a:cs typeface="Arial"/>
          </a:endParaRPr>
        </a:p>
      </dgm:t>
    </dgm:pt>
    <dgm:pt modelId="{AE449412-CDE8-D448-9F6C-6A1F755073AC}" type="parTrans" cxnId="{C0F88BDD-7B58-424F-8294-1A0D76CD3511}">
      <dgm:prSet/>
      <dgm:spPr/>
      <dgm:t>
        <a:bodyPr/>
        <a:lstStyle/>
        <a:p>
          <a:endParaRPr lang="en-US"/>
        </a:p>
      </dgm:t>
    </dgm:pt>
    <dgm:pt modelId="{AA34316F-28B1-3940-A1E0-B49E04D2B280}" type="sibTrans" cxnId="{C0F88BDD-7B58-424F-8294-1A0D76CD3511}">
      <dgm:prSet/>
      <dgm:spPr/>
      <dgm:t>
        <a:bodyPr/>
        <a:lstStyle/>
        <a:p>
          <a:endParaRPr lang="en-US"/>
        </a:p>
      </dgm:t>
    </dgm:pt>
    <dgm:pt modelId="{5D0C0506-CDA7-C14A-9130-FF7B9BF92471}">
      <dgm:prSet phldrT="[Text]"/>
      <dgm:spPr>
        <a:solidFill>
          <a:schemeClr val="bg1">
            <a:lumMod val="95000"/>
          </a:schemeClr>
        </a:solidFill>
      </dgm:spPr>
      <dgm:t>
        <a:bodyPr/>
        <a:lstStyle/>
        <a:p>
          <a:pPr algn="ctr"/>
          <a:r>
            <a:rPr lang="en-US" b="1">
              <a:solidFill>
                <a:schemeClr val="tx1"/>
              </a:solidFill>
              <a:latin typeface="Arial"/>
              <a:cs typeface="Arial"/>
            </a:rPr>
            <a:t>1977</a:t>
          </a:r>
        </a:p>
        <a:p>
          <a:pPr algn="l"/>
          <a:r>
            <a:rPr lang="en-US">
              <a:solidFill>
                <a:schemeClr val="tx1"/>
              </a:solidFill>
              <a:latin typeface="Arial"/>
              <a:cs typeface="Arial"/>
            </a:rPr>
            <a:t>Lots of finches died in 1977 </a:t>
          </a:r>
        </a:p>
        <a:p>
          <a:pPr algn="l"/>
          <a:r>
            <a:rPr lang="en-US">
              <a:solidFill>
                <a:schemeClr val="tx1"/>
              </a:solidFill>
              <a:latin typeface="Arial"/>
              <a:cs typeface="Arial"/>
            </a:rPr>
            <a:t>Those that survived had larger beaks  </a:t>
          </a:r>
        </a:p>
        <a:p>
          <a:pPr algn="l"/>
          <a:r>
            <a:rPr lang="en-US">
              <a:solidFill>
                <a:schemeClr val="tx1"/>
              </a:solidFill>
              <a:latin typeface="Arial"/>
              <a:cs typeface="Arial"/>
            </a:rPr>
            <a:t>The last part 1976 was very dry and there was very little rain in 1978 (draught)</a:t>
          </a:r>
        </a:p>
        <a:p>
          <a:pPr algn="l"/>
          <a:r>
            <a:rPr lang="en-US">
              <a:solidFill>
                <a:schemeClr val="tx1"/>
              </a:solidFill>
              <a:latin typeface="Arial"/>
              <a:cs typeface="Arial"/>
            </a:rPr>
            <a:t>During the draught the seeds were larger and harder</a:t>
          </a:r>
        </a:p>
        <a:p>
          <a:pPr algn="l"/>
          <a:r>
            <a:rPr lang="en-US">
              <a:solidFill>
                <a:schemeClr val="tx1"/>
              </a:solidFill>
              <a:latin typeface="Arial"/>
              <a:cs typeface="Arial"/>
            </a:rPr>
            <a:t>The number of available seeds declined </a:t>
          </a:r>
        </a:p>
        <a:p>
          <a:pPr algn="l"/>
          <a:endParaRPr lang="en-US">
            <a:solidFill>
              <a:schemeClr val="tx1"/>
            </a:solidFill>
            <a:latin typeface="Arial"/>
            <a:cs typeface="Arial"/>
          </a:endParaRPr>
        </a:p>
        <a:p>
          <a:pPr algn="l"/>
          <a:endParaRPr lang="en-US">
            <a:solidFill>
              <a:schemeClr val="tx1"/>
            </a:solidFill>
            <a:latin typeface="Arial"/>
            <a:cs typeface="Arial"/>
          </a:endParaRPr>
        </a:p>
        <a:p>
          <a:pPr algn="l"/>
          <a:endParaRPr lang="en-US">
            <a:solidFill>
              <a:schemeClr val="tx1"/>
            </a:solidFill>
            <a:latin typeface="Arial"/>
            <a:cs typeface="Arial"/>
          </a:endParaRPr>
        </a:p>
        <a:p>
          <a:pPr algn="l"/>
          <a:endParaRPr lang="en-US">
            <a:solidFill>
              <a:schemeClr val="tx1"/>
            </a:solidFill>
            <a:latin typeface="Arial"/>
            <a:cs typeface="Arial"/>
          </a:endParaRPr>
        </a:p>
        <a:p>
          <a:pPr algn="l"/>
          <a:endParaRPr lang="en-US">
            <a:solidFill>
              <a:schemeClr val="tx1"/>
            </a:solidFill>
            <a:latin typeface="Arial"/>
            <a:cs typeface="Arial"/>
          </a:endParaRPr>
        </a:p>
        <a:p>
          <a:pPr algn="l"/>
          <a:endParaRPr lang="en-US">
            <a:solidFill>
              <a:schemeClr val="tx1"/>
            </a:solidFill>
            <a:latin typeface="Arial"/>
            <a:cs typeface="Arial"/>
          </a:endParaRPr>
        </a:p>
      </dgm:t>
    </dgm:pt>
    <dgm:pt modelId="{D4BC467E-F9B9-B846-A6E5-7231DD69342C}" type="parTrans" cxnId="{F731D4EF-487C-AB4A-BE4B-BC84335F15E0}">
      <dgm:prSet/>
      <dgm:spPr/>
      <dgm:t>
        <a:bodyPr/>
        <a:lstStyle/>
        <a:p>
          <a:endParaRPr lang="en-US"/>
        </a:p>
      </dgm:t>
    </dgm:pt>
    <dgm:pt modelId="{1EB61FBD-9740-1C45-8021-19B739C7FA05}" type="sibTrans" cxnId="{F731D4EF-487C-AB4A-BE4B-BC84335F15E0}">
      <dgm:prSet/>
      <dgm:spPr/>
      <dgm:t>
        <a:bodyPr/>
        <a:lstStyle/>
        <a:p>
          <a:endParaRPr lang="en-US"/>
        </a:p>
      </dgm:t>
    </dgm:pt>
    <dgm:pt modelId="{4017FD5E-6F09-B84C-8B6C-EA2DDBA34507}">
      <dgm:prSet phldrT="[Text]"/>
      <dgm:spPr>
        <a:solidFill>
          <a:schemeClr val="bg1">
            <a:lumMod val="95000"/>
          </a:schemeClr>
        </a:solidFill>
      </dgm:spPr>
      <dgm:t>
        <a:bodyPr/>
        <a:lstStyle/>
        <a:p>
          <a:pPr algn="ctr"/>
          <a:r>
            <a:rPr lang="en-US" b="1">
              <a:solidFill>
                <a:schemeClr val="tx1"/>
              </a:solidFill>
              <a:latin typeface="Arial"/>
              <a:cs typeface="Arial"/>
            </a:rPr>
            <a:t>1978</a:t>
          </a:r>
        </a:p>
        <a:p>
          <a:pPr algn="l"/>
          <a:r>
            <a:rPr lang="en-US">
              <a:solidFill>
                <a:schemeClr val="tx1"/>
              </a:solidFill>
              <a:latin typeface="Arial"/>
              <a:cs typeface="Arial"/>
            </a:rPr>
            <a:t>At the beginning of 1978 there were very few finches, but during the year the numbers started to increase</a:t>
          </a:r>
        </a:p>
        <a:p>
          <a:pPr algn="l"/>
          <a:r>
            <a:rPr lang="en-US">
              <a:solidFill>
                <a:schemeClr val="tx1"/>
              </a:solidFill>
              <a:latin typeface="Arial"/>
              <a:cs typeface="Arial"/>
            </a:rPr>
            <a:t>The average beak size was 9.8mm of finches born in 1978 much larger than before         </a:t>
          </a:r>
        </a:p>
        <a:p>
          <a:pPr algn="l"/>
          <a:r>
            <a:rPr lang="en-US">
              <a:solidFill>
                <a:schemeClr val="tx1"/>
              </a:solidFill>
              <a:latin typeface="Arial"/>
              <a:cs typeface="Arial"/>
            </a:rPr>
            <a:t>The young finches came from parents with larger beaks</a:t>
          </a:r>
        </a:p>
        <a:p>
          <a:pPr algn="l"/>
          <a:r>
            <a:rPr lang="en-US">
              <a:solidFill>
                <a:schemeClr val="tx1"/>
              </a:solidFill>
              <a:latin typeface="Arial"/>
              <a:cs typeface="Arial"/>
            </a:rPr>
            <a:t>In 1978 the rains came again and it was more of a normal year </a:t>
          </a:r>
        </a:p>
        <a:p>
          <a:pPr algn="l"/>
          <a:r>
            <a:rPr lang="en-US">
              <a:solidFill>
                <a:schemeClr val="tx1"/>
              </a:solidFill>
              <a:latin typeface="Arial"/>
              <a:cs typeface="Arial"/>
            </a:rPr>
            <a:t>For the first part of the year the seeds were mostly large and hard but as the year progressed there were smaller and less hard seeds available </a:t>
          </a:r>
        </a:p>
        <a:p>
          <a:pPr algn="l"/>
          <a:r>
            <a:rPr lang="en-US">
              <a:solidFill>
                <a:schemeClr val="tx1"/>
              </a:solidFill>
              <a:latin typeface="Arial"/>
              <a:cs typeface="Arial"/>
            </a:rPr>
            <a:t>The seeds available begin to increase during the first part of the year</a:t>
          </a:r>
        </a:p>
      </dgm:t>
    </dgm:pt>
    <dgm:pt modelId="{A8519D35-C387-A649-9027-4861AC74F3D5}" type="parTrans" cxnId="{E33A8D46-273C-E94C-BF07-23EC4D618217}">
      <dgm:prSet/>
      <dgm:spPr/>
      <dgm:t>
        <a:bodyPr/>
        <a:lstStyle/>
        <a:p>
          <a:endParaRPr lang="en-US"/>
        </a:p>
      </dgm:t>
    </dgm:pt>
    <dgm:pt modelId="{B01BFBF3-E699-804A-A667-28CE74C3A20F}" type="sibTrans" cxnId="{E33A8D46-273C-E94C-BF07-23EC4D618217}">
      <dgm:prSet/>
      <dgm:spPr/>
      <dgm:t>
        <a:bodyPr/>
        <a:lstStyle/>
        <a:p>
          <a:endParaRPr lang="en-US"/>
        </a:p>
      </dgm:t>
    </dgm:pt>
    <dgm:pt modelId="{B035DF09-25BD-6A47-B851-D2D617977BDF}" type="pres">
      <dgm:prSet presAssocID="{B0F81BC9-6EFA-844F-B121-AD1E6CA9E386}" presName="Name0" presStyleCnt="0">
        <dgm:presLayoutVars>
          <dgm:dir/>
          <dgm:resizeHandles val="exact"/>
        </dgm:presLayoutVars>
      </dgm:prSet>
      <dgm:spPr/>
    </dgm:pt>
    <dgm:pt modelId="{9F975F66-2E8A-0A4B-AB58-8128C3EC9518}" type="pres">
      <dgm:prSet presAssocID="{3368E3CA-7D0A-A443-A0FE-2DE3706594C3}" presName="node" presStyleLbl="node1" presStyleIdx="0" presStyleCnt="3" custScaleX="120708" custScaleY="11116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17DF30B-509A-7C45-99B4-9D356902DD6C}" type="pres">
      <dgm:prSet presAssocID="{AA34316F-28B1-3940-A1E0-B49E04D2B280}" presName="sibTrans" presStyleLbl="sibTrans2D1" presStyleIdx="0" presStyleCnt="2" custScaleX="122811"/>
      <dgm:spPr/>
      <dgm:t>
        <a:bodyPr/>
        <a:lstStyle/>
        <a:p>
          <a:endParaRPr lang="en-US"/>
        </a:p>
      </dgm:t>
    </dgm:pt>
    <dgm:pt modelId="{3C69FE0E-2C2A-294A-B072-6B8A15A48347}" type="pres">
      <dgm:prSet presAssocID="{AA34316F-28B1-3940-A1E0-B49E04D2B280}" presName="connectorText" presStyleLbl="sibTrans2D1" presStyleIdx="0" presStyleCnt="2"/>
      <dgm:spPr/>
      <dgm:t>
        <a:bodyPr/>
        <a:lstStyle/>
        <a:p>
          <a:endParaRPr lang="en-US"/>
        </a:p>
      </dgm:t>
    </dgm:pt>
    <dgm:pt modelId="{35F8B156-49EE-DC42-BB09-75F03EA97ACB}" type="pres">
      <dgm:prSet presAssocID="{5D0C0506-CDA7-C14A-9130-FF7B9BF92471}" presName="node" presStyleLbl="node1" presStyleIdx="1" presStyleCnt="3" custScaleX="123647" custScaleY="11116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0C28869-1F07-6E4A-9F14-D0B88483292B}" type="pres">
      <dgm:prSet presAssocID="{1EB61FBD-9740-1C45-8021-19B739C7FA05}" presName="sibTrans" presStyleLbl="sibTrans2D1" presStyleIdx="1" presStyleCnt="2"/>
      <dgm:spPr/>
      <dgm:t>
        <a:bodyPr/>
        <a:lstStyle/>
        <a:p>
          <a:endParaRPr lang="en-US"/>
        </a:p>
      </dgm:t>
    </dgm:pt>
    <dgm:pt modelId="{1C112AB0-9DAF-8543-B828-D61379B53BC1}" type="pres">
      <dgm:prSet presAssocID="{1EB61FBD-9740-1C45-8021-19B739C7FA05}" presName="connectorText" presStyleLbl="sibTrans2D1" presStyleIdx="1" presStyleCnt="2"/>
      <dgm:spPr/>
      <dgm:t>
        <a:bodyPr/>
        <a:lstStyle/>
        <a:p>
          <a:endParaRPr lang="en-US"/>
        </a:p>
      </dgm:t>
    </dgm:pt>
    <dgm:pt modelId="{42CAEEF3-9B98-514F-B18B-995614B0AB7E}" type="pres">
      <dgm:prSet presAssocID="{4017FD5E-6F09-B84C-8B6C-EA2DDBA34507}" presName="node" presStyleLbl="node1" presStyleIdx="2" presStyleCnt="3" custScaleX="128609" custScaleY="11116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C0F88BDD-7B58-424F-8294-1A0D76CD3511}" srcId="{B0F81BC9-6EFA-844F-B121-AD1E6CA9E386}" destId="{3368E3CA-7D0A-A443-A0FE-2DE3706594C3}" srcOrd="0" destOrd="0" parTransId="{AE449412-CDE8-D448-9F6C-6A1F755073AC}" sibTransId="{AA34316F-28B1-3940-A1E0-B49E04D2B280}"/>
    <dgm:cxn modelId="{36F662F7-2D01-1749-A7F0-15062EBE86D1}" type="presOf" srcId="{AA34316F-28B1-3940-A1E0-B49E04D2B280}" destId="{417DF30B-509A-7C45-99B4-9D356902DD6C}" srcOrd="0" destOrd="0" presId="urn:microsoft.com/office/officeart/2005/8/layout/process1"/>
    <dgm:cxn modelId="{2D23AAB3-9FE6-B746-84D6-4AC902964C67}" type="presOf" srcId="{1EB61FBD-9740-1C45-8021-19B739C7FA05}" destId="{1C112AB0-9DAF-8543-B828-D61379B53BC1}" srcOrd="1" destOrd="0" presId="urn:microsoft.com/office/officeart/2005/8/layout/process1"/>
    <dgm:cxn modelId="{6975847E-3DAF-AA4C-8C34-DA8647C29FF6}" type="presOf" srcId="{4017FD5E-6F09-B84C-8B6C-EA2DDBA34507}" destId="{42CAEEF3-9B98-514F-B18B-995614B0AB7E}" srcOrd="0" destOrd="0" presId="urn:microsoft.com/office/officeart/2005/8/layout/process1"/>
    <dgm:cxn modelId="{E33A8D46-273C-E94C-BF07-23EC4D618217}" srcId="{B0F81BC9-6EFA-844F-B121-AD1E6CA9E386}" destId="{4017FD5E-6F09-B84C-8B6C-EA2DDBA34507}" srcOrd="2" destOrd="0" parTransId="{A8519D35-C387-A649-9027-4861AC74F3D5}" sibTransId="{B01BFBF3-E699-804A-A667-28CE74C3A20F}"/>
    <dgm:cxn modelId="{F731D4EF-487C-AB4A-BE4B-BC84335F15E0}" srcId="{B0F81BC9-6EFA-844F-B121-AD1E6CA9E386}" destId="{5D0C0506-CDA7-C14A-9130-FF7B9BF92471}" srcOrd="1" destOrd="0" parTransId="{D4BC467E-F9B9-B846-A6E5-7231DD69342C}" sibTransId="{1EB61FBD-9740-1C45-8021-19B739C7FA05}"/>
    <dgm:cxn modelId="{94AD8A60-082F-604C-A4A7-1A69EECE7B82}" type="presOf" srcId="{3368E3CA-7D0A-A443-A0FE-2DE3706594C3}" destId="{9F975F66-2E8A-0A4B-AB58-8128C3EC9518}" srcOrd="0" destOrd="0" presId="urn:microsoft.com/office/officeart/2005/8/layout/process1"/>
    <dgm:cxn modelId="{A5683653-6133-D046-86E8-56322CAD69CB}" type="presOf" srcId="{AA34316F-28B1-3940-A1E0-B49E04D2B280}" destId="{3C69FE0E-2C2A-294A-B072-6B8A15A48347}" srcOrd="1" destOrd="0" presId="urn:microsoft.com/office/officeart/2005/8/layout/process1"/>
    <dgm:cxn modelId="{1D55A193-DFCB-274C-8E41-840A7DF22C66}" type="presOf" srcId="{5D0C0506-CDA7-C14A-9130-FF7B9BF92471}" destId="{35F8B156-49EE-DC42-BB09-75F03EA97ACB}" srcOrd="0" destOrd="0" presId="urn:microsoft.com/office/officeart/2005/8/layout/process1"/>
    <dgm:cxn modelId="{4532CC3E-4874-DF4F-8638-C2C9862A8642}" type="presOf" srcId="{1EB61FBD-9740-1C45-8021-19B739C7FA05}" destId="{60C28869-1F07-6E4A-9F14-D0B88483292B}" srcOrd="0" destOrd="0" presId="urn:microsoft.com/office/officeart/2005/8/layout/process1"/>
    <dgm:cxn modelId="{0CA49299-A377-484B-80E1-A7C87CA4D97F}" type="presOf" srcId="{B0F81BC9-6EFA-844F-B121-AD1E6CA9E386}" destId="{B035DF09-25BD-6A47-B851-D2D617977BDF}" srcOrd="0" destOrd="0" presId="urn:microsoft.com/office/officeart/2005/8/layout/process1"/>
    <dgm:cxn modelId="{BF80C535-FE7A-CB45-B3B3-3E456C1B294D}" type="presParOf" srcId="{B035DF09-25BD-6A47-B851-D2D617977BDF}" destId="{9F975F66-2E8A-0A4B-AB58-8128C3EC9518}" srcOrd="0" destOrd="0" presId="urn:microsoft.com/office/officeart/2005/8/layout/process1"/>
    <dgm:cxn modelId="{3C019298-58E8-5B4C-BC94-55703D5715D8}" type="presParOf" srcId="{B035DF09-25BD-6A47-B851-D2D617977BDF}" destId="{417DF30B-509A-7C45-99B4-9D356902DD6C}" srcOrd="1" destOrd="0" presId="urn:microsoft.com/office/officeart/2005/8/layout/process1"/>
    <dgm:cxn modelId="{06423F20-33DE-9848-A60E-D1FFD613F5C5}" type="presParOf" srcId="{417DF30B-509A-7C45-99B4-9D356902DD6C}" destId="{3C69FE0E-2C2A-294A-B072-6B8A15A48347}" srcOrd="0" destOrd="0" presId="urn:microsoft.com/office/officeart/2005/8/layout/process1"/>
    <dgm:cxn modelId="{93D92552-FB88-0041-BDB6-2B4D8C6DF316}" type="presParOf" srcId="{B035DF09-25BD-6A47-B851-D2D617977BDF}" destId="{35F8B156-49EE-DC42-BB09-75F03EA97ACB}" srcOrd="2" destOrd="0" presId="urn:microsoft.com/office/officeart/2005/8/layout/process1"/>
    <dgm:cxn modelId="{BA18F133-B140-EC42-9147-28C6F80883AB}" type="presParOf" srcId="{B035DF09-25BD-6A47-B851-D2D617977BDF}" destId="{60C28869-1F07-6E4A-9F14-D0B88483292B}" srcOrd="3" destOrd="0" presId="urn:microsoft.com/office/officeart/2005/8/layout/process1"/>
    <dgm:cxn modelId="{F25A7370-8D41-C841-9552-E22AD57ED173}" type="presParOf" srcId="{60C28869-1F07-6E4A-9F14-D0B88483292B}" destId="{1C112AB0-9DAF-8543-B828-D61379B53BC1}" srcOrd="0" destOrd="0" presId="urn:microsoft.com/office/officeart/2005/8/layout/process1"/>
    <dgm:cxn modelId="{04C602C8-484E-7949-86C2-18BE7D72501F}" type="presParOf" srcId="{B035DF09-25BD-6A47-B851-D2D617977BDF}" destId="{42CAEEF3-9B98-514F-B18B-995614B0AB7E}" srcOrd="4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03D58C99-29BA-3E46-9916-FC4B20176511}" type="doc">
      <dgm:prSet loTypeId="urn:microsoft.com/office/officeart/2005/8/layout/process2" loCatId="" qsTypeId="urn:microsoft.com/office/officeart/2005/8/quickstyle/simple1" qsCatId="simple" csTypeId="urn:microsoft.com/office/officeart/2005/8/colors/accent1_2" csCatId="accent1" phldr="1"/>
      <dgm:spPr/>
    </dgm:pt>
    <dgm:pt modelId="{B8FBA3D1-9EB2-7345-B084-DF5102F1BFD6}">
      <dgm:prSet phldrT="[Text]"/>
      <dgm:spPr>
        <a:solidFill>
          <a:schemeClr val="bg1">
            <a:lumMod val="85000"/>
          </a:schemeClr>
        </a:solidFill>
        <a:ln>
          <a:solidFill>
            <a:schemeClr val="tx1">
              <a:lumMod val="50000"/>
              <a:lumOff val="50000"/>
            </a:schemeClr>
          </a:solidFill>
        </a:ln>
      </dgm:spPr>
      <dgm:t>
        <a:bodyPr/>
        <a:lstStyle/>
        <a:p>
          <a:r>
            <a:rPr lang="en-US">
              <a:solidFill>
                <a:schemeClr val="tx1"/>
              </a:solidFill>
              <a:latin typeface="Arial"/>
            </a:rPr>
            <a:t>Read background information (5-10min)</a:t>
          </a:r>
        </a:p>
      </dgm:t>
    </dgm:pt>
    <dgm:pt modelId="{C00C4B4B-D73B-2D4E-A001-6DDBE9BADCA3}" type="parTrans" cxnId="{EBD44543-7102-8241-8D83-1E96B02F8639}">
      <dgm:prSet/>
      <dgm:spPr/>
      <dgm:t>
        <a:bodyPr/>
        <a:lstStyle/>
        <a:p>
          <a:endParaRPr lang="en-US"/>
        </a:p>
      </dgm:t>
    </dgm:pt>
    <dgm:pt modelId="{AA121982-495E-1E41-8449-0DB9C7BE35BB}" type="sibTrans" cxnId="{EBD44543-7102-8241-8D83-1E96B02F8639}">
      <dgm:prSet/>
      <dgm:spPr/>
      <dgm:t>
        <a:bodyPr/>
        <a:lstStyle/>
        <a:p>
          <a:endParaRPr lang="en-US"/>
        </a:p>
      </dgm:t>
    </dgm:pt>
    <dgm:pt modelId="{06E0F51D-42F1-6F47-A4BA-FA3B90A95435}">
      <dgm:prSet phldrT="[Text]"/>
      <dgm:spPr>
        <a:solidFill>
          <a:schemeClr val="bg1">
            <a:lumMod val="85000"/>
          </a:schemeClr>
        </a:solidFill>
        <a:ln>
          <a:solidFill>
            <a:schemeClr val="tx1">
              <a:lumMod val="50000"/>
              <a:lumOff val="50000"/>
            </a:schemeClr>
          </a:solidFill>
        </a:ln>
      </dgm:spPr>
      <dgm:t>
        <a:bodyPr/>
        <a:lstStyle/>
        <a:p>
          <a:r>
            <a:rPr lang="en-US">
              <a:solidFill>
                <a:schemeClr val="tx1"/>
              </a:solidFill>
              <a:latin typeface="Arial"/>
            </a:rPr>
            <a:t>Discussion: What are we trying to figure out? What would you do? (&lt;5min)</a:t>
          </a:r>
        </a:p>
      </dgm:t>
    </dgm:pt>
    <dgm:pt modelId="{A2D27FAB-1D38-C344-B0A7-03C1B2474068}" type="parTrans" cxnId="{6B796E24-C324-6847-A012-B4F8F7B34BA5}">
      <dgm:prSet/>
      <dgm:spPr/>
      <dgm:t>
        <a:bodyPr/>
        <a:lstStyle/>
        <a:p>
          <a:endParaRPr lang="en-US"/>
        </a:p>
      </dgm:t>
    </dgm:pt>
    <dgm:pt modelId="{50ADCC23-CA77-DB43-A487-95B5644CEACE}" type="sibTrans" cxnId="{6B796E24-C324-6847-A012-B4F8F7B34BA5}">
      <dgm:prSet/>
      <dgm:spPr/>
      <dgm:t>
        <a:bodyPr/>
        <a:lstStyle/>
        <a:p>
          <a:endParaRPr lang="en-US"/>
        </a:p>
      </dgm:t>
    </dgm:pt>
    <dgm:pt modelId="{BEEAACD7-E7D3-D145-AC89-6B180352470A}">
      <dgm:prSet phldrT="[Text]"/>
      <dgm:spPr>
        <a:solidFill>
          <a:schemeClr val="bg1">
            <a:lumMod val="85000"/>
          </a:schemeClr>
        </a:solidFill>
        <a:ln>
          <a:solidFill>
            <a:schemeClr val="tx1">
              <a:lumMod val="50000"/>
              <a:lumOff val="50000"/>
            </a:schemeClr>
          </a:solidFill>
        </a:ln>
      </dgm:spPr>
      <dgm:t>
        <a:bodyPr/>
        <a:lstStyle/>
        <a:p>
          <a:r>
            <a:rPr lang="en-US">
              <a:solidFill>
                <a:schemeClr val="tx1"/>
              </a:solidFill>
              <a:latin typeface="Arial"/>
            </a:rPr>
            <a:t>Finch data analysis (10-20min)</a:t>
          </a:r>
        </a:p>
      </dgm:t>
    </dgm:pt>
    <dgm:pt modelId="{1A0718BF-7AEE-0846-B62D-D734D315D281}" type="parTrans" cxnId="{7D354AD2-D7FB-054C-AA9F-35C5BEB89ACC}">
      <dgm:prSet/>
      <dgm:spPr/>
      <dgm:t>
        <a:bodyPr/>
        <a:lstStyle/>
        <a:p>
          <a:endParaRPr lang="en-US"/>
        </a:p>
      </dgm:t>
    </dgm:pt>
    <dgm:pt modelId="{87E3363B-7CFD-3346-A51B-5C86DC57B0B0}" type="sibTrans" cxnId="{7D354AD2-D7FB-054C-AA9F-35C5BEB89ACC}">
      <dgm:prSet/>
      <dgm:spPr/>
      <dgm:t>
        <a:bodyPr/>
        <a:lstStyle/>
        <a:p>
          <a:endParaRPr lang="en-US"/>
        </a:p>
      </dgm:t>
    </dgm:pt>
    <dgm:pt modelId="{901EED82-681E-6141-8B33-D0C58B7F6885}">
      <dgm:prSet/>
      <dgm:spPr>
        <a:solidFill>
          <a:schemeClr val="bg1">
            <a:lumMod val="85000"/>
          </a:schemeClr>
        </a:solidFill>
        <a:ln>
          <a:solidFill>
            <a:schemeClr val="tx1">
              <a:lumMod val="50000"/>
              <a:lumOff val="50000"/>
            </a:schemeClr>
          </a:solidFill>
        </a:ln>
      </dgm:spPr>
      <dgm:t>
        <a:bodyPr/>
        <a:lstStyle/>
        <a:p>
          <a:r>
            <a:rPr lang="en-US">
              <a:solidFill>
                <a:schemeClr val="tx1"/>
              </a:solidFill>
              <a:latin typeface="Arial"/>
            </a:rPr>
            <a:t>Group discussion: use timeline, white board, etc (20-40min)</a:t>
          </a:r>
        </a:p>
      </dgm:t>
    </dgm:pt>
    <dgm:pt modelId="{00F1637B-883F-B540-92C6-C6AF518593D4}" type="parTrans" cxnId="{D53AA55A-FF32-D445-889C-E63DA6C6C8AF}">
      <dgm:prSet/>
      <dgm:spPr/>
      <dgm:t>
        <a:bodyPr/>
        <a:lstStyle/>
        <a:p>
          <a:endParaRPr lang="en-US"/>
        </a:p>
      </dgm:t>
    </dgm:pt>
    <dgm:pt modelId="{0A7E9B83-F91B-194A-B08A-5D12621F341E}" type="sibTrans" cxnId="{D53AA55A-FF32-D445-889C-E63DA6C6C8AF}">
      <dgm:prSet/>
      <dgm:spPr/>
      <dgm:t>
        <a:bodyPr/>
        <a:lstStyle/>
        <a:p>
          <a:endParaRPr lang="en-US"/>
        </a:p>
      </dgm:t>
    </dgm:pt>
    <dgm:pt modelId="{00F939B3-CC51-1640-BF53-64315685B88F}">
      <dgm:prSet/>
      <dgm:spPr>
        <a:solidFill>
          <a:schemeClr val="bg1">
            <a:lumMod val="85000"/>
          </a:schemeClr>
        </a:solidFill>
        <a:ln>
          <a:solidFill>
            <a:schemeClr val="tx1">
              <a:lumMod val="50000"/>
              <a:lumOff val="50000"/>
            </a:schemeClr>
          </a:solidFill>
        </a:ln>
      </dgm:spPr>
      <dgm:t>
        <a:bodyPr/>
        <a:lstStyle/>
        <a:p>
          <a:r>
            <a:rPr lang="en-US">
              <a:solidFill>
                <a:schemeClr val="tx1"/>
              </a:solidFill>
              <a:latin typeface="Arial"/>
            </a:rPr>
            <a:t>Write the story of what happend to the finches? Why did they change? (10-20min for students on task, longer for those that skip some steps )</a:t>
          </a:r>
        </a:p>
      </dgm:t>
    </dgm:pt>
    <dgm:pt modelId="{5E409113-781B-FC42-A61B-37C7D5E36485}" type="parTrans" cxnId="{88CB9992-4261-BD4C-8121-81FACE4D93FC}">
      <dgm:prSet/>
      <dgm:spPr/>
      <dgm:t>
        <a:bodyPr/>
        <a:lstStyle/>
        <a:p>
          <a:endParaRPr lang="en-US"/>
        </a:p>
      </dgm:t>
    </dgm:pt>
    <dgm:pt modelId="{E9CC6CC6-A409-9E4D-BE5C-DDA96EFDEF5F}" type="sibTrans" cxnId="{88CB9992-4261-BD4C-8121-81FACE4D93FC}">
      <dgm:prSet/>
      <dgm:spPr/>
      <dgm:t>
        <a:bodyPr/>
        <a:lstStyle/>
        <a:p>
          <a:endParaRPr lang="en-US"/>
        </a:p>
      </dgm:t>
    </dgm:pt>
    <dgm:pt modelId="{39503D0A-0A98-C842-AB39-70D62C624230}">
      <dgm:prSet/>
      <dgm:spPr>
        <a:solidFill>
          <a:schemeClr val="bg1">
            <a:lumMod val="85000"/>
          </a:schemeClr>
        </a:solidFill>
        <a:ln>
          <a:solidFill>
            <a:schemeClr val="tx1">
              <a:lumMod val="50000"/>
              <a:lumOff val="50000"/>
            </a:schemeClr>
          </a:solidFill>
        </a:ln>
      </dgm:spPr>
      <dgm:t>
        <a:bodyPr/>
        <a:lstStyle/>
        <a:p>
          <a:r>
            <a:rPr lang="en-US">
              <a:solidFill>
                <a:schemeClr val="tx1"/>
              </a:solidFill>
              <a:latin typeface="Arial"/>
            </a:rPr>
            <a:t>Presentation: gallery walk, or poster presentation, whole class discussion (20-30min)</a:t>
          </a:r>
        </a:p>
      </dgm:t>
    </dgm:pt>
    <dgm:pt modelId="{9832F194-800F-BB42-AAF9-4F0089B918FD}" type="parTrans" cxnId="{D46C8BA9-C3EA-6447-B9D1-9514579BC359}">
      <dgm:prSet/>
      <dgm:spPr/>
      <dgm:t>
        <a:bodyPr/>
        <a:lstStyle/>
        <a:p>
          <a:endParaRPr lang="en-US"/>
        </a:p>
      </dgm:t>
    </dgm:pt>
    <dgm:pt modelId="{57E6B3DC-BD9D-284F-931C-DB6E98B18322}" type="sibTrans" cxnId="{D46C8BA9-C3EA-6447-B9D1-9514579BC359}">
      <dgm:prSet/>
      <dgm:spPr/>
      <dgm:t>
        <a:bodyPr/>
        <a:lstStyle/>
        <a:p>
          <a:endParaRPr lang="en-US"/>
        </a:p>
      </dgm:t>
    </dgm:pt>
    <dgm:pt modelId="{60EF4D86-70A8-CB4B-9681-7427B57D4EA0}" type="pres">
      <dgm:prSet presAssocID="{03D58C99-29BA-3E46-9916-FC4B20176511}" presName="linearFlow" presStyleCnt="0">
        <dgm:presLayoutVars>
          <dgm:resizeHandles val="exact"/>
        </dgm:presLayoutVars>
      </dgm:prSet>
      <dgm:spPr/>
    </dgm:pt>
    <dgm:pt modelId="{532511A3-5956-2F4A-9DED-AAAA671FBDE6}" type="pres">
      <dgm:prSet presAssocID="{B8FBA3D1-9EB2-7345-B084-DF5102F1BFD6}" presName="node" presStyleLbl="node1" presStyleIdx="0" presStyleCnt="6" custScaleX="21394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6D765F8-CFB9-B548-B3F8-967813CD1753}" type="pres">
      <dgm:prSet presAssocID="{AA121982-495E-1E41-8449-0DB9C7BE35BB}" presName="sibTrans" presStyleLbl="sibTrans2D1" presStyleIdx="0" presStyleCnt="5"/>
      <dgm:spPr/>
      <dgm:t>
        <a:bodyPr/>
        <a:lstStyle/>
        <a:p>
          <a:endParaRPr lang="en-US"/>
        </a:p>
      </dgm:t>
    </dgm:pt>
    <dgm:pt modelId="{26AE1531-04FE-5445-9AD6-19444DC08F5B}" type="pres">
      <dgm:prSet presAssocID="{AA121982-495E-1E41-8449-0DB9C7BE35BB}" presName="connectorText" presStyleLbl="sibTrans2D1" presStyleIdx="0" presStyleCnt="5"/>
      <dgm:spPr/>
      <dgm:t>
        <a:bodyPr/>
        <a:lstStyle/>
        <a:p>
          <a:endParaRPr lang="en-US"/>
        </a:p>
      </dgm:t>
    </dgm:pt>
    <dgm:pt modelId="{E13EE3AF-BA94-2A45-8DBF-CF092286E164}" type="pres">
      <dgm:prSet presAssocID="{06E0F51D-42F1-6F47-A4BA-FA3B90A95435}" presName="node" presStyleLbl="node1" presStyleIdx="1" presStyleCnt="6" custScaleX="21394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E991D92-1314-E945-986B-F22E3AED3194}" type="pres">
      <dgm:prSet presAssocID="{50ADCC23-CA77-DB43-A487-95B5644CEACE}" presName="sibTrans" presStyleLbl="sibTrans2D1" presStyleIdx="1" presStyleCnt="5"/>
      <dgm:spPr/>
      <dgm:t>
        <a:bodyPr/>
        <a:lstStyle/>
        <a:p>
          <a:endParaRPr lang="en-US"/>
        </a:p>
      </dgm:t>
    </dgm:pt>
    <dgm:pt modelId="{708781ED-9023-434A-AB49-FFFB7608BA3A}" type="pres">
      <dgm:prSet presAssocID="{50ADCC23-CA77-DB43-A487-95B5644CEACE}" presName="connectorText" presStyleLbl="sibTrans2D1" presStyleIdx="1" presStyleCnt="5"/>
      <dgm:spPr/>
      <dgm:t>
        <a:bodyPr/>
        <a:lstStyle/>
        <a:p>
          <a:endParaRPr lang="en-US"/>
        </a:p>
      </dgm:t>
    </dgm:pt>
    <dgm:pt modelId="{F8DCFB29-E037-764D-B21E-EF571CDA5F72}" type="pres">
      <dgm:prSet presAssocID="{BEEAACD7-E7D3-D145-AC89-6B180352470A}" presName="node" presStyleLbl="node1" presStyleIdx="2" presStyleCnt="6" custScaleX="213944" custLinFactNeighborY="-2567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6EF24AE-8C13-324F-A1C2-732D564C9814}" type="pres">
      <dgm:prSet presAssocID="{87E3363B-7CFD-3346-A51B-5C86DC57B0B0}" presName="sibTrans" presStyleLbl="sibTrans2D1" presStyleIdx="2" presStyleCnt="5"/>
      <dgm:spPr/>
      <dgm:t>
        <a:bodyPr/>
        <a:lstStyle/>
        <a:p>
          <a:endParaRPr lang="en-US"/>
        </a:p>
      </dgm:t>
    </dgm:pt>
    <dgm:pt modelId="{8FE28D3A-66B5-304D-BE6F-4108C779D6E7}" type="pres">
      <dgm:prSet presAssocID="{87E3363B-7CFD-3346-A51B-5C86DC57B0B0}" presName="connectorText" presStyleLbl="sibTrans2D1" presStyleIdx="2" presStyleCnt="5"/>
      <dgm:spPr/>
      <dgm:t>
        <a:bodyPr/>
        <a:lstStyle/>
        <a:p>
          <a:endParaRPr lang="en-US"/>
        </a:p>
      </dgm:t>
    </dgm:pt>
    <dgm:pt modelId="{7D92E9CA-ED11-EE46-88B5-7C2F26809155}" type="pres">
      <dgm:prSet presAssocID="{901EED82-681E-6141-8B33-D0C58B7F6885}" presName="node" presStyleLbl="node1" presStyleIdx="3" presStyleCnt="6" custScaleX="213944" custLinFactNeighborY="-3988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87D33A5-CEB2-1F41-AEAF-93EEB83EDCCA}" type="pres">
      <dgm:prSet presAssocID="{0A7E9B83-F91B-194A-B08A-5D12621F341E}" presName="sibTrans" presStyleLbl="sibTrans2D1" presStyleIdx="3" presStyleCnt="5"/>
      <dgm:spPr/>
      <dgm:t>
        <a:bodyPr/>
        <a:lstStyle/>
        <a:p>
          <a:endParaRPr lang="en-US"/>
        </a:p>
      </dgm:t>
    </dgm:pt>
    <dgm:pt modelId="{4F1AE5BC-9687-344D-A501-5360AFE97A27}" type="pres">
      <dgm:prSet presAssocID="{0A7E9B83-F91B-194A-B08A-5D12621F341E}" presName="connectorText" presStyleLbl="sibTrans2D1" presStyleIdx="3" presStyleCnt="5"/>
      <dgm:spPr/>
      <dgm:t>
        <a:bodyPr/>
        <a:lstStyle/>
        <a:p>
          <a:endParaRPr lang="en-US"/>
        </a:p>
      </dgm:t>
    </dgm:pt>
    <dgm:pt modelId="{209E234F-C034-A747-84C2-23F02F433D10}" type="pres">
      <dgm:prSet presAssocID="{00F939B3-CC51-1640-BF53-64315685B88F}" presName="node" presStyleLbl="node1" presStyleIdx="4" presStyleCnt="6" custScaleX="213792" custLinFactNeighborX="3165" custLinFactNeighborY="-3988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DE8AA7E-765D-084F-AA0D-040846D02359}" type="pres">
      <dgm:prSet presAssocID="{E9CC6CC6-A409-9E4D-BE5C-DDA96EFDEF5F}" presName="sibTrans" presStyleLbl="sibTrans2D1" presStyleIdx="4" presStyleCnt="5"/>
      <dgm:spPr/>
      <dgm:t>
        <a:bodyPr/>
        <a:lstStyle/>
        <a:p>
          <a:endParaRPr lang="en-US"/>
        </a:p>
      </dgm:t>
    </dgm:pt>
    <dgm:pt modelId="{B481C17D-295E-844A-BA5C-8332FD719242}" type="pres">
      <dgm:prSet presAssocID="{E9CC6CC6-A409-9E4D-BE5C-DDA96EFDEF5F}" presName="connectorText" presStyleLbl="sibTrans2D1" presStyleIdx="4" presStyleCnt="5"/>
      <dgm:spPr/>
      <dgm:t>
        <a:bodyPr/>
        <a:lstStyle/>
        <a:p>
          <a:endParaRPr lang="en-US"/>
        </a:p>
      </dgm:t>
    </dgm:pt>
    <dgm:pt modelId="{00F3F91C-A406-7F4A-AF7B-43B3E364C324}" type="pres">
      <dgm:prSet presAssocID="{39503D0A-0A98-C842-AB39-70D62C624230}" presName="node" presStyleLbl="node1" presStyleIdx="5" presStyleCnt="6" custScaleX="213792" custLinFactNeighborX="3165" custLinFactNeighborY="-3988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D3569E73-F4F4-6B4F-9CC7-D9D6E7431ECC}" type="presOf" srcId="{03D58C99-29BA-3E46-9916-FC4B20176511}" destId="{60EF4D86-70A8-CB4B-9681-7427B57D4EA0}" srcOrd="0" destOrd="0" presId="urn:microsoft.com/office/officeart/2005/8/layout/process2"/>
    <dgm:cxn modelId="{D53AA55A-FF32-D445-889C-E63DA6C6C8AF}" srcId="{03D58C99-29BA-3E46-9916-FC4B20176511}" destId="{901EED82-681E-6141-8B33-D0C58B7F6885}" srcOrd="3" destOrd="0" parTransId="{00F1637B-883F-B540-92C6-C6AF518593D4}" sibTransId="{0A7E9B83-F91B-194A-B08A-5D12621F341E}"/>
    <dgm:cxn modelId="{88CB9992-4261-BD4C-8121-81FACE4D93FC}" srcId="{03D58C99-29BA-3E46-9916-FC4B20176511}" destId="{00F939B3-CC51-1640-BF53-64315685B88F}" srcOrd="4" destOrd="0" parTransId="{5E409113-781B-FC42-A61B-37C7D5E36485}" sibTransId="{E9CC6CC6-A409-9E4D-BE5C-DDA96EFDEF5F}"/>
    <dgm:cxn modelId="{ED6C92D5-D7DE-5F41-AE8A-324D289F28FA}" type="presOf" srcId="{39503D0A-0A98-C842-AB39-70D62C624230}" destId="{00F3F91C-A406-7F4A-AF7B-43B3E364C324}" srcOrd="0" destOrd="0" presId="urn:microsoft.com/office/officeart/2005/8/layout/process2"/>
    <dgm:cxn modelId="{B2F85E57-C1BE-2249-92B6-94F9F6D5D333}" type="presOf" srcId="{87E3363B-7CFD-3346-A51B-5C86DC57B0B0}" destId="{8FE28D3A-66B5-304D-BE6F-4108C779D6E7}" srcOrd="1" destOrd="0" presId="urn:microsoft.com/office/officeart/2005/8/layout/process2"/>
    <dgm:cxn modelId="{344C33A6-34D0-2943-A698-AE553BDF876F}" type="presOf" srcId="{901EED82-681E-6141-8B33-D0C58B7F6885}" destId="{7D92E9CA-ED11-EE46-88B5-7C2F26809155}" srcOrd="0" destOrd="0" presId="urn:microsoft.com/office/officeart/2005/8/layout/process2"/>
    <dgm:cxn modelId="{53F7E60C-EB0A-4343-88D5-241C109BAA58}" type="presOf" srcId="{00F939B3-CC51-1640-BF53-64315685B88F}" destId="{209E234F-C034-A747-84C2-23F02F433D10}" srcOrd="0" destOrd="0" presId="urn:microsoft.com/office/officeart/2005/8/layout/process2"/>
    <dgm:cxn modelId="{7D354AD2-D7FB-054C-AA9F-35C5BEB89ACC}" srcId="{03D58C99-29BA-3E46-9916-FC4B20176511}" destId="{BEEAACD7-E7D3-D145-AC89-6B180352470A}" srcOrd="2" destOrd="0" parTransId="{1A0718BF-7AEE-0846-B62D-D734D315D281}" sibTransId="{87E3363B-7CFD-3346-A51B-5C86DC57B0B0}"/>
    <dgm:cxn modelId="{D46C8BA9-C3EA-6447-B9D1-9514579BC359}" srcId="{03D58C99-29BA-3E46-9916-FC4B20176511}" destId="{39503D0A-0A98-C842-AB39-70D62C624230}" srcOrd="5" destOrd="0" parTransId="{9832F194-800F-BB42-AAF9-4F0089B918FD}" sibTransId="{57E6B3DC-BD9D-284F-931C-DB6E98B18322}"/>
    <dgm:cxn modelId="{4DBFD381-576E-EE4E-B95F-EBC26130EA11}" type="presOf" srcId="{E9CC6CC6-A409-9E4D-BE5C-DDA96EFDEF5F}" destId="{9DE8AA7E-765D-084F-AA0D-040846D02359}" srcOrd="0" destOrd="0" presId="urn:microsoft.com/office/officeart/2005/8/layout/process2"/>
    <dgm:cxn modelId="{EBD44543-7102-8241-8D83-1E96B02F8639}" srcId="{03D58C99-29BA-3E46-9916-FC4B20176511}" destId="{B8FBA3D1-9EB2-7345-B084-DF5102F1BFD6}" srcOrd="0" destOrd="0" parTransId="{C00C4B4B-D73B-2D4E-A001-6DDBE9BADCA3}" sibTransId="{AA121982-495E-1E41-8449-0DB9C7BE35BB}"/>
    <dgm:cxn modelId="{F781CD2C-C729-5543-8D95-01D2A60279D2}" type="presOf" srcId="{0A7E9B83-F91B-194A-B08A-5D12621F341E}" destId="{887D33A5-CEB2-1F41-AEAF-93EEB83EDCCA}" srcOrd="0" destOrd="0" presId="urn:microsoft.com/office/officeart/2005/8/layout/process2"/>
    <dgm:cxn modelId="{08623E19-C1A2-B34F-9685-3D08BD788981}" type="presOf" srcId="{87E3363B-7CFD-3346-A51B-5C86DC57B0B0}" destId="{46EF24AE-8C13-324F-A1C2-732D564C9814}" srcOrd="0" destOrd="0" presId="urn:microsoft.com/office/officeart/2005/8/layout/process2"/>
    <dgm:cxn modelId="{FD928880-FEB4-FD46-B7F3-E0363EBA4E10}" type="presOf" srcId="{50ADCC23-CA77-DB43-A487-95B5644CEACE}" destId="{708781ED-9023-434A-AB49-FFFB7608BA3A}" srcOrd="1" destOrd="0" presId="urn:microsoft.com/office/officeart/2005/8/layout/process2"/>
    <dgm:cxn modelId="{CEFDFEEE-7D4B-D44F-954E-23653AA04FF3}" type="presOf" srcId="{0A7E9B83-F91B-194A-B08A-5D12621F341E}" destId="{4F1AE5BC-9687-344D-A501-5360AFE97A27}" srcOrd="1" destOrd="0" presId="urn:microsoft.com/office/officeart/2005/8/layout/process2"/>
    <dgm:cxn modelId="{5C721B7D-324B-184C-9967-781B2C427143}" type="presOf" srcId="{B8FBA3D1-9EB2-7345-B084-DF5102F1BFD6}" destId="{532511A3-5956-2F4A-9DED-AAAA671FBDE6}" srcOrd="0" destOrd="0" presId="urn:microsoft.com/office/officeart/2005/8/layout/process2"/>
    <dgm:cxn modelId="{C70C7551-1A8F-A147-B5C2-DF91E2C90B2D}" type="presOf" srcId="{BEEAACD7-E7D3-D145-AC89-6B180352470A}" destId="{F8DCFB29-E037-764D-B21E-EF571CDA5F72}" srcOrd="0" destOrd="0" presId="urn:microsoft.com/office/officeart/2005/8/layout/process2"/>
    <dgm:cxn modelId="{EC1D0C62-E5E4-BC49-ADB8-A119A1D20C42}" type="presOf" srcId="{06E0F51D-42F1-6F47-A4BA-FA3B90A95435}" destId="{E13EE3AF-BA94-2A45-8DBF-CF092286E164}" srcOrd="0" destOrd="0" presId="urn:microsoft.com/office/officeart/2005/8/layout/process2"/>
    <dgm:cxn modelId="{7349AA3B-B95F-B94A-B96B-CFEBAD6B5050}" type="presOf" srcId="{AA121982-495E-1E41-8449-0DB9C7BE35BB}" destId="{06D765F8-CFB9-B548-B3F8-967813CD1753}" srcOrd="0" destOrd="0" presId="urn:microsoft.com/office/officeart/2005/8/layout/process2"/>
    <dgm:cxn modelId="{6B796E24-C324-6847-A012-B4F8F7B34BA5}" srcId="{03D58C99-29BA-3E46-9916-FC4B20176511}" destId="{06E0F51D-42F1-6F47-A4BA-FA3B90A95435}" srcOrd="1" destOrd="0" parTransId="{A2D27FAB-1D38-C344-B0A7-03C1B2474068}" sibTransId="{50ADCC23-CA77-DB43-A487-95B5644CEACE}"/>
    <dgm:cxn modelId="{0143D30F-706E-A34D-B903-66CD2772CE08}" type="presOf" srcId="{AA121982-495E-1E41-8449-0DB9C7BE35BB}" destId="{26AE1531-04FE-5445-9AD6-19444DC08F5B}" srcOrd="1" destOrd="0" presId="urn:microsoft.com/office/officeart/2005/8/layout/process2"/>
    <dgm:cxn modelId="{09B7672B-5CBB-1F4C-89B9-7023609B4167}" type="presOf" srcId="{E9CC6CC6-A409-9E4D-BE5C-DDA96EFDEF5F}" destId="{B481C17D-295E-844A-BA5C-8332FD719242}" srcOrd="1" destOrd="0" presId="urn:microsoft.com/office/officeart/2005/8/layout/process2"/>
    <dgm:cxn modelId="{527FAAB5-DF49-3E43-82D1-ABAA98A76592}" type="presOf" srcId="{50ADCC23-CA77-DB43-A487-95B5644CEACE}" destId="{CE991D92-1314-E945-986B-F22E3AED3194}" srcOrd="0" destOrd="0" presId="urn:microsoft.com/office/officeart/2005/8/layout/process2"/>
    <dgm:cxn modelId="{2C41E6A0-812D-7D40-A197-AD1A1E01B1F8}" type="presParOf" srcId="{60EF4D86-70A8-CB4B-9681-7427B57D4EA0}" destId="{532511A3-5956-2F4A-9DED-AAAA671FBDE6}" srcOrd="0" destOrd="0" presId="urn:microsoft.com/office/officeart/2005/8/layout/process2"/>
    <dgm:cxn modelId="{E99A0C14-B8C1-014F-B69C-538A615B3F44}" type="presParOf" srcId="{60EF4D86-70A8-CB4B-9681-7427B57D4EA0}" destId="{06D765F8-CFB9-B548-B3F8-967813CD1753}" srcOrd="1" destOrd="0" presId="urn:microsoft.com/office/officeart/2005/8/layout/process2"/>
    <dgm:cxn modelId="{6E822E77-3CAA-4449-BCDF-88EF9B7C211C}" type="presParOf" srcId="{06D765F8-CFB9-B548-B3F8-967813CD1753}" destId="{26AE1531-04FE-5445-9AD6-19444DC08F5B}" srcOrd="0" destOrd="0" presId="urn:microsoft.com/office/officeart/2005/8/layout/process2"/>
    <dgm:cxn modelId="{44282EB2-08DA-4B4E-93DF-A276EA0A3939}" type="presParOf" srcId="{60EF4D86-70A8-CB4B-9681-7427B57D4EA0}" destId="{E13EE3AF-BA94-2A45-8DBF-CF092286E164}" srcOrd="2" destOrd="0" presId="urn:microsoft.com/office/officeart/2005/8/layout/process2"/>
    <dgm:cxn modelId="{87CDCEEF-F3D0-084E-816F-E4B46ABD28C8}" type="presParOf" srcId="{60EF4D86-70A8-CB4B-9681-7427B57D4EA0}" destId="{CE991D92-1314-E945-986B-F22E3AED3194}" srcOrd="3" destOrd="0" presId="urn:microsoft.com/office/officeart/2005/8/layout/process2"/>
    <dgm:cxn modelId="{EB7AB92C-B782-B947-9EE4-6DC810B82603}" type="presParOf" srcId="{CE991D92-1314-E945-986B-F22E3AED3194}" destId="{708781ED-9023-434A-AB49-FFFB7608BA3A}" srcOrd="0" destOrd="0" presId="urn:microsoft.com/office/officeart/2005/8/layout/process2"/>
    <dgm:cxn modelId="{C73EAC6F-68D1-BB44-A0B6-3793BE53C352}" type="presParOf" srcId="{60EF4D86-70A8-CB4B-9681-7427B57D4EA0}" destId="{F8DCFB29-E037-764D-B21E-EF571CDA5F72}" srcOrd="4" destOrd="0" presId="urn:microsoft.com/office/officeart/2005/8/layout/process2"/>
    <dgm:cxn modelId="{E369D321-D37F-2148-89B9-AE0977BF3F87}" type="presParOf" srcId="{60EF4D86-70A8-CB4B-9681-7427B57D4EA0}" destId="{46EF24AE-8C13-324F-A1C2-732D564C9814}" srcOrd="5" destOrd="0" presId="urn:microsoft.com/office/officeart/2005/8/layout/process2"/>
    <dgm:cxn modelId="{9D8E10E2-07D3-EC4E-BAA2-6285DA8FAE7D}" type="presParOf" srcId="{46EF24AE-8C13-324F-A1C2-732D564C9814}" destId="{8FE28D3A-66B5-304D-BE6F-4108C779D6E7}" srcOrd="0" destOrd="0" presId="urn:microsoft.com/office/officeart/2005/8/layout/process2"/>
    <dgm:cxn modelId="{426CF6CE-E4FD-8A4E-8D9B-6F2F27E31066}" type="presParOf" srcId="{60EF4D86-70A8-CB4B-9681-7427B57D4EA0}" destId="{7D92E9CA-ED11-EE46-88B5-7C2F26809155}" srcOrd="6" destOrd="0" presId="urn:microsoft.com/office/officeart/2005/8/layout/process2"/>
    <dgm:cxn modelId="{4FB05270-C55C-6C45-B451-E621A903C997}" type="presParOf" srcId="{60EF4D86-70A8-CB4B-9681-7427B57D4EA0}" destId="{887D33A5-CEB2-1F41-AEAF-93EEB83EDCCA}" srcOrd="7" destOrd="0" presId="urn:microsoft.com/office/officeart/2005/8/layout/process2"/>
    <dgm:cxn modelId="{DA1C67FF-9E8A-7445-B940-EBAFC7C53CDB}" type="presParOf" srcId="{887D33A5-CEB2-1F41-AEAF-93EEB83EDCCA}" destId="{4F1AE5BC-9687-344D-A501-5360AFE97A27}" srcOrd="0" destOrd="0" presId="urn:microsoft.com/office/officeart/2005/8/layout/process2"/>
    <dgm:cxn modelId="{7DF01EA9-F6CB-B847-9776-674ED5B972AA}" type="presParOf" srcId="{60EF4D86-70A8-CB4B-9681-7427B57D4EA0}" destId="{209E234F-C034-A747-84C2-23F02F433D10}" srcOrd="8" destOrd="0" presId="urn:microsoft.com/office/officeart/2005/8/layout/process2"/>
    <dgm:cxn modelId="{6FF23D92-B175-8D4E-8C02-B3FDC96261AE}" type="presParOf" srcId="{60EF4D86-70A8-CB4B-9681-7427B57D4EA0}" destId="{9DE8AA7E-765D-084F-AA0D-040846D02359}" srcOrd="9" destOrd="0" presId="urn:microsoft.com/office/officeart/2005/8/layout/process2"/>
    <dgm:cxn modelId="{78EEDAAE-8F22-674E-91A0-82386DD5B354}" type="presParOf" srcId="{9DE8AA7E-765D-084F-AA0D-040846D02359}" destId="{B481C17D-295E-844A-BA5C-8332FD719242}" srcOrd="0" destOrd="0" presId="urn:microsoft.com/office/officeart/2005/8/layout/process2"/>
    <dgm:cxn modelId="{7CB1A5CC-EAF0-5342-9D34-B492AA89E055}" type="presParOf" srcId="{60EF4D86-70A8-CB4B-9681-7427B57D4EA0}" destId="{00F3F91C-A406-7F4A-AF7B-43B3E364C324}" srcOrd="10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F975F66-2E8A-0A4B-AB58-8128C3EC9518}">
      <dsp:nvSpPr>
        <dsp:cNvPr id="0" name=""/>
        <dsp:cNvSpPr/>
      </dsp:nvSpPr>
      <dsp:spPr>
        <a:xfrm>
          <a:off x="1041" y="89677"/>
          <a:ext cx="1886392" cy="2605955"/>
        </a:xfrm>
        <a:prstGeom prst="roundRect">
          <a:avLst>
            <a:gd name="adj" fmla="val 10000"/>
          </a:avLst>
        </a:prstGeom>
        <a:solidFill>
          <a:schemeClr val="bg1">
            <a:lumMod val="95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b="1" kern="1200">
              <a:solidFill>
                <a:schemeClr val="tx1"/>
              </a:solidFill>
              <a:latin typeface="Arial"/>
              <a:cs typeface="Arial"/>
            </a:rPr>
            <a:t>1976</a:t>
          </a:r>
        </a:p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>
              <a:solidFill>
                <a:schemeClr val="tx1"/>
              </a:solidFill>
              <a:latin typeface="Arial"/>
              <a:cs typeface="Arial"/>
            </a:rPr>
            <a:t>First half of 1976 there were lots of finches</a:t>
          </a:r>
        </a:p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>
              <a:solidFill>
                <a:schemeClr val="tx1"/>
              </a:solidFill>
              <a:latin typeface="Arial"/>
              <a:cs typeface="Arial"/>
            </a:rPr>
            <a:t>The average beak size was 9.2mm of finches born that year</a:t>
          </a:r>
        </a:p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>
              <a:solidFill>
                <a:schemeClr val="tx1"/>
              </a:solidFill>
              <a:latin typeface="Arial"/>
              <a:cs typeface="Arial"/>
            </a:rPr>
            <a:t>The first part of the year was wet and fairly normal</a:t>
          </a:r>
        </a:p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>
              <a:solidFill>
                <a:schemeClr val="tx1"/>
              </a:solidFill>
              <a:latin typeface="Arial"/>
              <a:cs typeface="Arial"/>
            </a:rPr>
            <a:t>For the first part of the year the seeds were mostly small and not very hard</a:t>
          </a:r>
        </a:p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>
              <a:solidFill>
                <a:schemeClr val="tx1"/>
              </a:solidFill>
              <a:latin typeface="Arial"/>
              <a:cs typeface="Arial"/>
            </a:rPr>
            <a:t>There were plenty of seeds during the first part of the year</a:t>
          </a:r>
        </a:p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>
            <a:solidFill>
              <a:schemeClr val="tx1"/>
            </a:solidFill>
            <a:latin typeface="Arial"/>
            <a:cs typeface="Arial"/>
          </a:endParaRPr>
        </a:p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>
            <a:solidFill>
              <a:schemeClr val="tx1"/>
            </a:solidFill>
            <a:latin typeface="Arial"/>
            <a:cs typeface="Arial"/>
          </a:endParaRPr>
        </a:p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>
            <a:solidFill>
              <a:schemeClr val="tx1"/>
            </a:solidFill>
            <a:latin typeface="Arial"/>
            <a:cs typeface="Arial"/>
          </a:endParaRPr>
        </a:p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>
            <a:solidFill>
              <a:schemeClr val="tx1"/>
            </a:solidFill>
            <a:latin typeface="Arial"/>
            <a:cs typeface="Arial"/>
          </a:endParaRPr>
        </a:p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>
            <a:solidFill>
              <a:schemeClr val="tx1"/>
            </a:solidFill>
            <a:latin typeface="Arial"/>
            <a:cs typeface="Arial"/>
          </a:endParaRPr>
        </a:p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>
            <a:solidFill>
              <a:schemeClr val="tx1"/>
            </a:solidFill>
            <a:latin typeface="Arial"/>
            <a:cs typeface="Arial"/>
          </a:endParaRPr>
        </a:p>
      </dsp:txBody>
      <dsp:txXfrm>
        <a:off x="56292" y="144928"/>
        <a:ext cx="1775890" cy="2495453"/>
      </dsp:txXfrm>
    </dsp:sp>
    <dsp:sp modelId="{417DF30B-509A-7C45-99B4-9D356902DD6C}">
      <dsp:nvSpPr>
        <dsp:cNvPr id="0" name=""/>
        <dsp:cNvSpPr/>
      </dsp:nvSpPr>
      <dsp:spPr>
        <a:xfrm>
          <a:off x="2005924" y="1198871"/>
          <a:ext cx="406882" cy="387567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00" kern="1200"/>
        </a:p>
      </dsp:txBody>
      <dsp:txXfrm>
        <a:off x="2005924" y="1276384"/>
        <a:ext cx="290612" cy="232541"/>
      </dsp:txXfrm>
    </dsp:sp>
    <dsp:sp modelId="{35F8B156-49EE-DC42-BB09-75F03EA97ACB}">
      <dsp:nvSpPr>
        <dsp:cNvPr id="0" name=""/>
        <dsp:cNvSpPr/>
      </dsp:nvSpPr>
      <dsp:spPr>
        <a:xfrm>
          <a:off x="2512543" y="89677"/>
          <a:ext cx="1932322" cy="2605955"/>
        </a:xfrm>
        <a:prstGeom prst="roundRect">
          <a:avLst>
            <a:gd name="adj" fmla="val 10000"/>
          </a:avLst>
        </a:prstGeom>
        <a:solidFill>
          <a:schemeClr val="bg1">
            <a:lumMod val="95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b="1" kern="1200">
              <a:solidFill>
                <a:schemeClr val="tx1"/>
              </a:solidFill>
              <a:latin typeface="Arial"/>
              <a:cs typeface="Arial"/>
            </a:rPr>
            <a:t>1977</a:t>
          </a:r>
        </a:p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>
              <a:solidFill>
                <a:schemeClr val="tx1"/>
              </a:solidFill>
              <a:latin typeface="Arial"/>
              <a:cs typeface="Arial"/>
            </a:rPr>
            <a:t>Lots of finches died in 1977 </a:t>
          </a:r>
        </a:p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>
              <a:solidFill>
                <a:schemeClr val="tx1"/>
              </a:solidFill>
              <a:latin typeface="Arial"/>
              <a:cs typeface="Arial"/>
            </a:rPr>
            <a:t>Those that survived had larger beaks  </a:t>
          </a:r>
        </a:p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>
              <a:solidFill>
                <a:schemeClr val="tx1"/>
              </a:solidFill>
              <a:latin typeface="Arial"/>
              <a:cs typeface="Arial"/>
            </a:rPr>
            <a:t>The last part 1976 was very dry and there was very little rain in 1978 (draught)</a:t>
          </a:r>
        </a:p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>
              <a:solidFill>
                <a:schemeClr val="tx1"/>
              </a:solidFill>
              <a:latin typeface="Arial"/>
              <a:cs typeface="Arial"/>
            </a:rPr>
            <a:t>During the draught the seeds were larger and harder</a:t>
          </a:r>
        </a:p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>
              <a:solidFill>
                <a:schemeClr val="tx1"/>
              </a:solidFill>
              <a:latin typeface="Arial"/>
              <a:cs typeface="Arial"/>
            </a:rPr>
            <a:t>The number of available seeds declined </a:t>
          </a:r>
        </a:p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>
            <a:solidFill>
              <a:schemeClr val="tx1"/>
            </a:solidFill>
            <a:latin typeface="Arial"/>
            <a:cs typeface="Arial"/>
          </a:endParaRPr>
        </a:p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>
            <a:solidFill>
              <a:schemeClr val="tx1"/>
            </a:solidFill>
            <a:latin typeface="Arial"/>
            <a:cs typeface="Arial"/>
          </a:endParaRPr>
        </a:p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>
            <a:solidFill>
              <a:schemeClr val="tx1"/>
            </a:solidFill>
            <a:latin typeface="Arial"/>
            <a:cs typeface="Arial"/>
          </a:endParaRPr>
        </a:p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>
            <a:solidFill>
              <a:schemeClr val="tx1"/>
            </a:solidFill>
            <a:latin typeface="Arial"/>
            <a:cs typeface="Arial"/>
          </a:endParaRPr>
        </a:p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>
            <a:solidFill>
              <a:schemeClr val="tx1"/>
            </a:solidFill>
            <a:latin typeface="Arial"/>
            <a:cs typeface="Arial"/>
          </a:endParaRPr>
        </a:p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>
            <a:solidFill>
              <a:schemeClr val="tx1"/>
            </a:solidFill>
            <a:latin typeface="Arial"/>
            <a:cs typeface="Arial"/>
          </a:endParaRPr>
        </a:p>
      </dsp:txBody>
      <dsp:txXfrm>
        <a:off x="2569139" y="146273"/>
        <a:ext cx="1819130" cy="2492763"/>
      </dsp:txXfrm>
    </dsp:sp>
    <dsp:sp modelId="{60C28869-1F07-6E4A-9F14-D0B88483292B}">
      <dsp:nvSpPr>
        <dsp:cNvPr id="0" name=""/>
        <dsp:cNvSpPr/>
      </dsp:nvSpPr>
      <dsp:spPr>
        <a:xfrm>
          <a:off x="4601143" y="1198871"/>
          <a:ext cx="331307" cy="387567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00" kern="1200"/>
        </a:p>
      </dsp:txBody>
      <dsp:txXfrm>
        <a:off x="4601143" y="1276384"/>
        <a:ext cx="231915" cy="232541"/>
      </dsp:txXfrm>
    </dsp:sp>
    <dsp:sp modelId="{42CAEEF3-9B98-514F-B18B-995614B0AB7E}">
      <dsp:nvSpPr>
        <dsp:cNvPr id="0" name=""/>
        <dsp:cNvSpPr/>
      </dsp:nvSpPr>
      <dsp:spPr>
        <a:xfrm>
          <a:off x="5069975" y="89677"/>
          <a:ext cx="2009867" cy="2605955"/>
        </a:xfrm>
        <a:prstGeom prst="roundRect">
          <a:avLst>
            <a:gd name="adj" fmla="val 10000"/>
          </a:avLst>
        </a:prstGeom>
        <a:solidFill>
          <a:schemeClr val="bg1">
            <a:lumMod val="95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b="1" kern="1200">
              <a:solidFill>
                <a:schemeClr val="tx1"/>
              </a:solidFill>
              <a:latin typeface="Arial"/>
              <a:cs typeface="Arial"/>
            </a:rPr>
            <a:t>1978</a:t>
          </a:r>
        </a:p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>
              <a:solidFill>
                <a:schemeClr val="tx1"/>
              </a:solidFill>
              <a:latin typeface="Arial"/>
              <a:cs typeface="Arial"/>
            </a:rPr>
            <a:t>At the beginning of 1978 there were very few finches, but during the year the numbers started to increase</a:t>
          </a:r>
        </a:p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>
              <a:solidFill>
                <a:schemeClr val="tx1"/>
              </a:solidFill>
              <a:latin typeface="Arial"/>
              <a:cs typeface="Arial"/>
            </a:rPr>
            <a:t>The average beak size was 9.8mm of finches born in 1978 much larger than before         </a:t>
          </a:r>
        </a:p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>
              <a:solidFill>
                <a:schemeClr val="tx1"/>
              </a:solidFill>
              <a:latin typeface="Arial"/>
              <a:cs typeface="Arial"/>
            </a:rPr>
            <a:t>The young finches came from parents with larger beaks</a:t>
          </a:r>
        </a:p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>
              <a:solidFill>
                <a:schemeClr val="tx1"/>
              </a:solidFill>
              <a:latin typeface="Arial"/>
              <a:cs typeface="Arial"/>
            </a:rPr>
            <a:t>In 1978 the rains came again and it was more of a normal year </a:t>
          </a:r>
        </a:p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>
              <a:solidFill>
                <a:schemeClr val="tx1"/>
              </a:solidFill>
              <a:latin typeface="Arial"/>
              <a:cs typeface="Arial"/>
            </a:rPr>
            <a:t>For the first part of the year the seeds were mostly large and hard but as the year progressed there were smaller and less hard seeds available </a:t>
          </a:r>
        </a:p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>
              <a:solidFill>
                <a:schemeClr val="tx1"/>
              </a:solidFill>
              <a:latin typeface="Arial"/>
              <a:cs typeface="Arial"/>
            </a:rPr>
            <a:t>The seeds available begin to increase during the first part of the year</a:t>
          </a:r>
        </a:p>
      </dsp:txBody>
      <dsp:txXfrm>
        <a:off x="5128842" y="148544"/>
        <a:ext cx="1892133" cy="2488221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32511A3-5956-2F4A-9DED-AAAA671FBDE6}">
      <dsp:nvSpPr>
        <dsp:cNvPr id="0" name=""/>
        <dsp:cNvSpPr/>
      </dsp:nvSpPr>
      <dsp:spPr>
        <a:xfrm>
          <a:off x="726359" y="1859"/>
          <a:ext cx="4714401" cy="550891"/>
        </a:xfrm>
        <a:prstGeom prst="roundRect">
          <a:avLst>
            <a:gd name="adj" fmla="val 10000"/>
          </a:avLst>
        </a:prstGeom>
        <a:solidFill>
          <a:schemeClr val="bg1">
            <a:lumMod val="85000"/>
          </a:schemeClr>
        </a:solidFill>
        <a:ln w="25400" cap="flat" cmpd="sng" algn="ctr">
          <a:solidFill>
            <a:schemeClr val="tx1">
              <a:lumMod val="50000"/>
              <a:lumOff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>
              <a:solidFill>
                <a:schemeClr val="tx1"/>
              </a:solidFill>
              <a:latin typeface="Arial"/>
            </a:rPr>
            <a:t>Read background information (5-10min)</a:t>
          </a:r>
        </a:p>
      </dsp:txBody>
      <dsp:txXfrm>
        <a:off x="742494" y="17994"/>
        <a:ext cx="4682131" cy="518621"/>
      </dsp:txXfrm>
    </dsp:sp>
    <dsp:sp modelId="{06D765F8-CFB9-B548-B3F8-967813CD1753}">
      <dsp:nvSpPr>
        <dsp:cNvPr id="0" name=""/>
        <dsp:cNvSpPr/>
      </dsp:nvSpPr>
      <dsp:spPr>
        <a:xfrm rot="5400000">
          <a:off x="2980267" y="566523"/>
          <a:ext cx="206584" cy="24790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-5400000">
        <a:off x="3009189" y="587182"/>
        <a:ext cx="148741" cy="144609"/>
      </dsp:txXfrm>
    </dsp:sp>
    <dsp:sp modelId="{E13EE3AF-BA94-2A45-8DBF-CF092286E164}">
      <dsp:nvSpPr>
        <dsp:cNvPr id="0" name=""/>
        <dsp:cNvSpPr/>
      </dsp:nvSpPr>
      <dsp:spPr>
        <a:xfrm>
          <a:off x="726359" y="828197"/>
          <a:ext cx="4714401" cy="550891"/>
        </a:xfrm>
        <a:prstGeom prst="roundRect">
          <a:avLst>
            <a:gd name="adj" fmla="val 10000"/>
          </a:avLst>
        </a:prstGeom>
        <a:solidFill>
          <a:schemeClr val="bg1">
            <a:lumMod val="85000"/>
          </a:schemeClr>
        </a:solidFill>
        <a:ln w="25400" cap="flat" cmpd="sng" algn="ctr">
          <a:solidFill>
            <a:schemeClr val="tx1">
              <a:lumMod val="50000"/>
              <a:lumOff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>
              <a:solidFill>
                <a:schemeClr val="tx1"/>
              </a:solidFill>
              <a:latin typeface="Arial"/>
            </a:rPr>
            <a:t>Discussion: What are we trying to figure out? What would you do? (&lt;5min)</a:t>
          </a:r>
        </a:p>
      </dsp:txBody>
      <dsp:txXfrm>
        <a:off x="742494" y="844332"/>
        <a:ext cx="4682131" cy="518621"/>
      </dsp:txXfrm>
    </dsp:sp>
    <dsp:sp modelId="{CE991D92-1314-E945-986B-F22E3AED3194}">
      <dsp:nvSpPr>
        <dsp:cNvPr id="0" name=""/>
        <dsp:cNvSpPr/>
      </dsp:nvSpPr>
      <dsp:spPr>
        <a:xfrm rot="5400000">
          <a:off x="3006790" y="1357498"/>
          <a:ext cx="153539" cy="24790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/>
        </a:p>
      </dsp:txBody>
      <dsp:txXfrm rot="-5400000">
        <a:off x="3009189" y="1404679"/>
        <a:ext cx="148741" cy="107477"/>
      </dsp:txXfrm>
    </dsp:sp>
    <dsp:sp modelId="{F8DCFB29-E037-764D-B21E-EF571CDA5F72}">
      <dsp:nvSpPr>
        <dsp:cNvPr id="0" name=""/>
        <dsp:cNvSpPr/>
      </dsp:nvSpPr>
      <dsp:spPr>
        <a:xfrm>
          <a:off x="726359" y="1583808"/>
          <a:ext cx="4714401" cy="550891"/>
        </a:xfrm>
        <a:prstGeom prst="roundRect">
          <a:avLst>
            <a:gd name="adj" fmla="val 10000"/>
          </a:avLst>
        </a:prstGeom>
        <a:solidFill>
          <a:schemeClr val="bg1">
            <a:lumMod val="85000"/>
          </a:schemeClr>
        </a:solidFill>
        <a:ln w="25400" cap="flat" cmpd="sng" algn="ctr">
          <a:solidFill>
            <a:schemeClr val="tx1">
              <a:lumMod val="50000"/>
              <a:lumOff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>
              <a:solidFill>
                <a:schemeClr val="tx1"/>
              </a:solidFill>
              <a:latin typeface="Arial"/>
            </a:rPr>
            <a:t>Finch data analysis (10-20min)</a:t>
          </a:r>
        </a:p>
      </dsp:txBody>
      <dsp:txXfrm>
        <a:off x="742494" y="1599943"/>
        <a:ext cx="4682131" cy="518621"/>
      </dsp:txXfrm>
    </dsp:sp>
    <dsp:sp modelId="{46EF24AE-8C13-324F-A1C2-732D564C9814}">
      <dsp:nvSpPr>
        <dsp:cNvPr id="0" name=""/>
        <dsp:cNvSpPr/>
      </dsp:nvSpPr>
      <dsp:spPr>
        <a:xfrm rot="5400000">
          <a:off x="2994939" y="2128910"/>
          <a:ext cx="177241" cy="24790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-5400000">
        <a:off x="3009189" y="2164240"/>
        <a:ext cx="148741" cy="124069"/>
      </dsp:txXfrm>
    </dsp:sp>
    <dsp:sp modelId="{7D92E9CA-ED11-EE46-88B5-7C2F26809155}">
      <dsp:nvSpPr>
        <dsp:cNvPr id="0" name=""/>
        <dsp:cNvSpPr/>
      </dsp:nvSpPr>
      <dsp:spPr>
        <a:xfrm>
          <a:off x="726359" y="2371022"/>
          <a:ext cx="4714401" cy="550891"/>
        </a:xfrm>
        <a:prstGeom prst="roundRect">
          <a:avLst>
            <a:gd name="adj" fmla="val 10000"/>
          </a:avLst>
        </a:prstGeom>
        <a:solidFill>
          <a:schemeClr val="bg1">
            <a:lumMod val="85000"/>
          </a:schemeClr>
        </a:solidFill>
        <a:ln w="25400" cap="flat" cmpd="sng" algn="ctr">
          <a:solidFill>
            <a:schemeClr val="tx1">
              <a:lumMod val="50000"/>
              <a:lumOff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>
              <a:solidFill>
                <a:schemeClr val="tx1"/>
              </a:solidFill>
              <a:latin typeface="Arial"/>
            </a:rPr>
            <a:t>Group discussion: use timeline, white board, etc (20-40min)</a:t>
          </a:r>
        </a:p>
      </dsp:txBody>
      <dsp:txXfrm>
        <a:off x="742494" y="2387157"/>
        <a:ext cx="4682131" cy="518621"/>
      </dsp:txXfrm>
    </dsp:sp>
    <dsp:sp modelId="{887D33A5-CEB2-1F41-AEAF-93EEB83EDCCA}">
      <dsp:nvSpPr>
        <dsp:cNvPr id="0" name=""/>
        <dsp:cNvSpPr/>
      </dsp:nvSpPr>
      <dsp:spPr>
        <a:xfrm rot="5110540">
          <a:off x="3014771" y="2935686"/>
          <a:ext cx="207318" cy="24790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-5400000">
        <a:off x="3041444" y="2956088"/>
        <a:ext cx="148741" cy="145123"/>
      </dsp:txXfrm>
    </dsp:sp>
    <dsp:sp modelId="{209E234F-C034-A747-84C2-23F02F433D10}">
      <dsp:nvSpPr>
        <dsp:cNvPr id="0" name=""/>
        <dsp:cNvSpPr/>
      </dsp:nvSpPr>
      <dsp:spPr>
        <a:xfrm>
          <a:off x="797777" y="3197360"/>
          <a:ext cx="4711051" cy="550891"/>
        </a:xfrm>
        <a:prstGeom prst="roundRect">
          <a:avLst>
            <a:gd name="adj" fmla="val 10000"/>
          </a:avLst>
        </a:prstGeom>
        <a:solidFill>
          <a:schemeClr val="bg1">
            <a:lumMod val="85000"/>
          </a:schemeClr>
        </a:solidFill>
        <a:ln w="25400" cap="flat" cmpd="sng" algn="ctr">
          <a:solidFill>
            <a:schemeClr val="tx1">
              <a:lumMod val="50000"/>
              <a:lumOff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>
              <a:solidFill>
                <a:schemeClr val="tx1"/>
              </a:solidFill>
              <a:latin typeface="Arial"/>
            </a:rPr>
            <a:t>Write the story of what happend to the finches? Why did they change? (10-20min for students on task, longer for those that skip some steps )</a:t>
          </a:r>
        </a:p>
      </dsp:txBody>
      <dsp:txXfrm>
        <a:off x="813912" y="3213495"/>
        <a:ext cx="4678781" cy="518621"/>
      </dsp:txXfrm>
    </dsp:sp>
    <dsp:sp modelId="{9DE8AA7E-765D-084F-AA0D-040846D02359}">
      <dsp:nvSpPr>
        <dsp:cNvPr id="0" name=""/>
        <dsp:cNvSpPr/>
      </dsp:nvSpPr>
      <dsp:spPr>
        <a:xfrm rot="5400000">
          <a:off x="3050010" y="3762024"/>
          <a:ext cx="206584" cy="24790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-5400000">
        <a:off x="3078932" y="3782683"/>
        <a:ext cx="148741" cy="144609"/>
      </dsp:txXfrm>
    </dsp:sp>
    <dsp:sp modelId="{00F3F91C-A406-7F4A-AF7B-43B3E364C324}">
      <dsp:nvSpPr>
        <dsp:cNvPr id="0" name=""/>
        <dsp:cNvSpPr/>
      </dsp:nvSpPr>
      <dsp:spPr>
        <a:xfrm>
          <a:off x="797777" y="4023698"/>
          <a:ext cx="4711051" cy="550891"/>
        </a:xfrm>
        <a:prstGeom prst="roundRect">
          <a:avLst>
            <a:gd name="adj" fmla="val 10000"/>
          </a:avLst>
        </a:prstGeom>
        <a:solidFill>
          <a:schemeClr val="bg1">
            <a:lumMod val="85000"/>
          </a:schemeClr>
        </a:solidFill>
        <a:ln w="25400" cap="flat" cmpd="sng" algn="ctr">
          <a:solidFill>
            <a:schemeClr val="tx1">
              <a:lumMod val="50000"/>
              <a:lumOff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>
              <a:solidFill>
                <a:schemeClr val="tx1"/>
              </a:solidFill>
              <a:latin typeface="Arial"/>
            </a:rPr>
            <a:t>Presentation: gallery walk, or poster presentation, whole class discussion (20-30min)</a:t>
          </a:r>
        </a:p>
      </dsp:txBody>
      <dsp:txXfrm>
        <a:off x="813912" y="4039833"/>
        <a:ext cx="4678781" cy="51862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584693A-629A-874D-B94C-8513ACFA8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936</Words>
  <Characters>5337</Characters>
  <Application>Microsoft Macintosh Word</Application>
  <DocSecurity>0</DocSecurity>
  <Lines>44</Lines>
  <Paragraphs>12</Paragraphs>
  <ScaleCrop>false</ScaleCrop>
  <Company/>
  <LinksUpToDate>false</LinksUpToDate>
  <CharactersWithSpaces>6261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MBER_ISTAR</cp:lastModifiedBy>
  <cp:revision>2</cp:revision>
  <cp:lastPrinted>2016-08-16T23:37:00Z</cp:lastPrinted>
  <dcterms:created xsi:type="dcterms:W3CDTF">2017-07-07T21:59:00Z</dcterms:created>
  <dcterms:modified xsi:type="dcterms:W3CDTF">2017-07-07T21:59:00Z</dcterms:modified>
</cp:coreProperties>
</file>