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B33F5" w14:textId="3F489AD0" w:rsidR="00096C35" w:rsidRDefault="00096C35" w:rsidP="00096C35">
      <w:pPr>
        <w:spacing w:after="0"/>
        <w:rPr>
          <w:rFonts w:ascii="Arial" w:hAnsi="Arial" w:cs="Arial"/>
        </w:rPr>
      </w:pPr>
      <w:r>
        <w:rPr>
          <w:rFonts w:ascii="Arial" w:eastAsia="Cambria" w:hAnsi="Arial" w:cs="Arial"/>
          <w:b/>
          <w:sz w:val="36"/>
          <w:szCs w:val="36"/>
        </w:rPr>
        <w:t>A Tale of Two Species</w:t>
      </w:r>
      <w:r>
        <w:rPr>
          <w:rFonts w:ascii="Arial" w:eastAsia="Cambria" w:hAnsi="Arial" w:cs="Arial"/>
          <w:b/>
          <w:sz w:val="28"/>
          <w:szCs w:val="36"/>
        </w:rPr>
        <w:tab/>
      </w:r>
    </w:p>
    <w:p w14:paraId="3D15DACF" w14:textId="77777777" w:rsidR="00096C35" w:rsidRDefault="00096C35" w:rsidP="00096C35">
      <w:pPr>
        <w:spacing w:after="0"/>
        <w:rPr>
          <w:rFonts w:ascii="Arial" w:hAnsi="Arial" w:cs="Arial"/>
          <w:sz w:val="24"/>
          <w:u w:val="single"/>
        </w:rPr>
      </w:pPr>
    </w:p>
    <w:p w14:paraId="0A7807D2" w14:textId="77777777" w:rsidR="00096C35" w:rsidRDefault="00096C35" w:rsidP="00096C35">
      <w:pPr>
        <w:spacing w:after="0"/>
        <w:rPr>
          <w:rFonts w:ascii="Arial" w:hAnsi="Arial" w:cs="Arial"/>
          <w:i/>
        </w:rPr>
      </w:pPr>
      <w:r>
        <w:rPr>
          <w:rFonts w:ascii="Arial" w:hAnsi="Arial" w:cs="Arial"/>
          <w:i/>
        </w:rPr>
        <w:t xml:space="preserve">Highlight the key points from the reading as you go, answer the questions at the end, and then discuss the story with your group </w:t>
      </w:r>
      <w:proofErr w:type="gramStart"/>
      <w:r>
        <w:rPr>
          <w:rFonts w:ascii="Arial" w:hAnsi="Arial" w:cs="Arial"/>
          <w:i/>
        </w:rPr>
        <w:t>in order to</w:t>
      </w:r>
      <w:proofErr w:type="gramEnd"/>
      <w:r>
        <w:rPr>
          <w:rFonts w:ascii="Arial" w:hAnsi="Arial" w:cs="Arial"/>
          <w:i/>
        </w:rPr>
        <w:t xml:space="preserve"> prepare for sharing with the class.</w:t>
      </w:r>
    </w:p>
    <w:p w14:paraId="39D0C035" w14:textId="77777777" w:rsidR="00096C35" w:rsidRDefault="00096C35" w:rsidP="00096C35">
      <w:pPr>
        <w:spacing w:after="0"/>
        <w:rPr>
          <w:rFonts w:ascii="Arial" w:hAnsi="Arial" w:cs="Arial"/>
          <w:sz w:val="28"/>
          <w:u w:val="single"/>
        </w:rPr>
      </w:pPr>
    </w:p>
    <w:p w14:paraId="186A7E95" w14:textId="77777777" w:rsidR="00096C35" w:rsidRDefault="00096C35" w:rsidP="00096C35">
      <w:pPr>
        <w:spacing w:after="0"/>
        <w:rPr>
          <w:rFonts w:ascii="Arial" w:hAnsi="Arial" w:cs="Arial"/>
          <w:sz w:val="28"/>
          <w:u w:val="single"/>
        </w:rPr>
      </w:pPr>
      <w:r>
        <w:rPr>
          <w:rFonts w:ascii="Arial" w:hAnsi="Arial" w:cs="Arial"/>
          <w:sz w:val="28"/>
          <w:u w:val="single"/>
        </w:rPr>
        <w:t>The American Green Tree Frog and The Barking Tree Frog</w:t>
      </w:r>
    </w:p>
    <w:p w14:paraId="4886DEFD" w14:textId="77777777" w:rsidR="00096C35" w:rsidRDefault="00096C35" w:rsidP="00096C35">
      <w:pPr>
        <w:spacing w:after="0"/>
        <w:rPr>
          <w:rFonts w:ascii="Arial" w:hAnsi="Arial" w:cs="Arial"/>
          <w:sz w:val="24"/>
          <w:u w:val="single"/>
        </w:rPr>
      </w:pPr>
    </w:p>
    <w:p w14:paraId="792566F9" w14:textId="77777777" w:rsidR="00096C35" w:rsidRDefault="00096C35" w:rsidP="00096C35">
      <w:pPr>
        <w:spacing w:after="0"/>
        <w:rPr>
          <w:rFonts w:ascii="Arial" w:hAnsi="Arial" w:cs="Arial"/>
          <w:sz w:val="24"/>
        </w:rPr>
      </w:pPr>
      <w:r>
        <w:rPr>
          <w:rFonts w:ascii="Arial" w:hAnsi="Arial" w:cs="Arial"/>
          <w:sz w:val="24"/>
        </w:rPr>
        <w:t>Tree frogs can be heard in many rural and suburban settings across the United States and provide perhaps one of the most recognizable evening symphonies second only to the chirping of crickets. As with crickets, the calls of tree frogs are primarily the responsibility of the male who holds the goal of successfully courting a female for the mating season.</w:t>
      </w:r>
    </w:p>
    <w:p w14:paraId="2AEC6135" w14:textId="77777777" w:rsidR="00096C35" w:rsidRDefault="00096C35" w:rsidP="00096C35">
      <w:pPr>
        <w:spacing w:after="0"/>
        <w:rPr>
          <w:rFonts w:ascii="Arial" w:hAnsi="Arial" w:cs="Arial"/>
          <w:sz w:val="24"/>
        </w:rPr>
      </w:pPr>
    </w:p>
    <w:p w14:paraId="495A06BE" w14:textId="77777777" w:rsidR="00096C35" w:rsidRDefault="00096C35" w:rsidP="00096C35">
      <w:pPr>
        <w:spacing w:after="0"/>
        <w:rPr>
          <w:rFonts w:ascii="Arial" w:hAnsi="Arial" w:cs="Arial"/>
          <w:sz w:val="24"/>
        </w:rPr>
      </w:pPr>
      <w:r>
        <w:rPr>
          <w:rFonts w:ascii="Arial" w:hAnsi="Arial" w:cs="Arial"/>
          <w:sz w:val="24"/>
        </w:rPr>
        <w:t>Like the calls of crickets and the calls of birds, frog courtship calls are generally unique to each species. Females only respond to the calls of the males they recognize as being part of their own species.</w:t>
      </w:r>
    </w:p>
    <w:p w14:paraId="1DC194B9" w14:textId="77777777" w:rsidR="00096C35" w:rsidRDefault="00096C35" w:rsidP="00096C35">
      <w:pPr>
        <w:spacing w:after="0"/>
        <w:rPr>
          <w:rFonts w:ascii="Arial" w:hAnsi="Arial" w:cs="Arial"/>
          <w:sz w:val="24"/>
        </w:rPr>
      </w:pPr>
    </w:p>
    <w:p w14:paraId="26732DB0" w14:textId="77777777" w:rsidR="00096C35" w:rsidRDefault="00096C35" w:rsidP="00096C35">
      <w:pPr>
        <w:spacing w:after="0"/>
        <w:rPr>
          <w:rFonts w:ascii="Arial" w:hAnsi="Arial" w:cs="Arial"/>
          <w:sz w:val="24"/>
        </w:rPr>
      </w:pPr>
      <w:r>
        <w:rPr>
          <w:rFonts w:ascii="Arial" w:hAnsi="Arial" w:cs="Arial"/>
          <w:sz w:val="24"/>
        </w:rPr>
        <w:t xml:space="preserve">Two closely related frogs, the American green tree frog, </w:t>
      </w:r>
      <w:r>
        <w:rPr>
          <w:rFonts w:ascii="Arial" w:hAnsi="Arial" w:cs="Arial"/>
          <w:i/>
          <w:sz w:val="24"/>
        </w:rPr>
        <w:t>Hyla cinerea</w:t>
      </w:r>
      <w:r>
        <w:rPr>
          <w:rFonts w:ascii="Arial" w:hAnsi="Arial" w:cs="Arial"/>
          <w:sz w:val="24"/>
        </w:rPr>
        <w:t xml:space="preserve">, and the barking tree frog, </w:t>
      </w:r>
      <w:r>
        <w:rPr>
          <w:rFonts w:ascii="Arial" w:hAnsi="Arial" w:cs="Arial"/>
          <w:i/>
          <w:sz w:val="24"/>
        </w:rPr>
        <w:t xml:space="preserve">Hyla </w:t>
      </w:r>
      <w:proofErr w:type="spellStart"/>
      <w:r>
        <w:rPr>
          <w:rFonts w:ascii="Arial" w:hAnsi="Arial" w:cs="Arial"/>
          <w:i/>
          <w:sz w:val="24"/>
        </w:rPr>
        <w:t>gratiosa</w:t>
      </w:r>
      <w:proofErr w:type="spellEnd"/>
      <w:r>
        <w:rPr>
          <w:rFonts w:ascii="Arial" w:hAnsi="Arial" w:cs="Arial"/>
          <w:sz w:val="24"/>
        </w:rPr>
        <w:t xml:space="preserve">, co-occur in the southeastern United States. Though the species look distinct, they are </w:t>
      </w:r>
      <w:proofErr w:type="gramStart"/>
      <w:r>
        <w:rPr>
          <w:rFonts w:ascii="Arial" w:hAnsi="Arial" w:cs="Arial"/>
          <w:sz w:val="24"/>
        </w:rPr>
        <w:t>actually able</w:t>
      </w:r>
      <w:proofErr w:type="gramEnd"/>
      <w:r>
        <w:rPr>
          <w:rFonts w:ascii="Arial" w:hAnsi="Arial" w:cs="Arial"/>
          <w:sz w:val="24"/>
        </w:rPr>
        <w:t xml:space="preserve"> to hybridize, producing healthy young. However, despite this possibility, hybrids are rare in the wild and scientists wanted to know why.</w:t>
      </w:r>
    </w:p>
    <w:p w14:paraId="2BAC806C" w14:textId="77777777" w:rsidR="00096C35" w:rsidRDefault="00096C35" w:rsidP="00096C35">
      <w:pPr>
        <w:spacing w:after="0"/>
        <w:rPr>
          <w:rFonts w:ascii="Arial" w:hAnsi="Arial" w:cs="Arial"/>
          <w:sz w:val="24"/>
        </w:rPr>
      </w:pPr>
    </w:p>
    <w:p w14:paraId="13C76DA7" w14:textId="77777777" w:rsidR="00096C35" w:rsidRDefault="00096C35" w:rsidP="00096C35">
      <w:pPr>
        <w:spacing w:after="0"/>
        <w:rPr>
          <w:rFonts w:ascii="Arial" w:hAnsi="Arial" w:cs="Arial"/>
          <w:sz w:val="24"/>
        </w:rPr>
      </w:pPr>
      <w:r>
        <w:rPr>
          <w:rFonts w:ascii="Arial" w:hAnsi="Arial" w:cs="Arial"/>
          <w:sz w:val="24"/>
        </w:rPr>
        <w:t>They brought frogs of each species into the lab and paired them off for mating. Females of either species would mate with males of either species when they were given no choice. However, when any female was allowed to choose, she chose the male of her own species, rejecting the other. The research team figured out females were using subtle differences in male calls to help them distinguish the correct mate. The males of the other species just didn’t quite sound “right” to the females. This in part explains the lack of hybridization in nature.</w:t>
      </w:r>
    </w:p>
    <w:p w14:paraId="64C65EE8" w14:textId="77777777" w:rsidR="00096C35" w:rsidRDefault="00096C35" w:rsidP="00096C35">
      <w:pPr>
        <w:spacing w:after="0"/>
        <w:rPr>
          <w:rFonts w:ascii="Arial" w:hAnsi="Arial" w:cs="Arial"/>
          <w:sz w:val="24"/>
        </w:rPr>
      </w:pPr>
    </w:p>
    <w:p w14:paraId="2933CFD0" w14:textId="77777777" w:rsidR="00096C35" w:rsidRDefault="00096C35" w:rsidP="00096C35">
      <w:pPr>
        <w:spacing w:after="0"/>
        <w:rPr>
          <w:rFonts w:ascii="Arial" w:hAnsi="Arial" w:cs="Arial"/>
          <w:sz w:val="24"/>
        </w:rPr>
      </w:pPr>
      <w:r>
        <w:rPr>
          <w:rFonts w:ascii="Arial" w:hAnsi="Arial" w:cs="Arial"/>
          <w:sz w:val="24"/>
        </w:rPr>
        <w:t xml:space="preserve">But what happens when females DO mate with the other tree frog species? </w:t>
      </w:r>
      <w:proofErr w:type="gramStart"/>
      <w:r>
        <w:rPr>
          <w:rFonts w:ascii="Arial" w:hAnsi="Arial" w:cs="Arial"/>
          <w:sz w:val="24"/>
        </w:rPr>
        <w:t>Hybrids</w:t>
      </w:r>
      <w:proofErr w:type="gramEnd"/>
      <w:r>
        <w:rPr>
          <w:rFonts w:ascii="Arial" w:hAnsi="Arial" w:cs="Arial"/>
          <w:sz w:val="24"/>
        </w:rPr>
        <w:t xml:space="preserve"> form and mature. But something particularly unfortunate happens with the male hybrids: it turns out they don’t sing either species tune all that well! Since hybrid males are competing with much better singers of both species, these males sadly fail to mate at all. Thus, the hybrid lineage stops after a single generation. Researchers are, however, still less certain about the fate of female hybrids.</w:t>
      </w:r>
    </w:p>
    <w:p w14:paraId="43B816C2" w14:textId="77777777" w:rsidR="00096C35" w:rsidRDefault="00096C35" w:rsidP="00096C35">
      <w:pPr>
        <w:spacing w:after="0"/>
        <w:rPr>
          <w:rFonts w:ascii="Arial" w:hAnsi="Arial" w:cs="Arial"/>
          <w:sz w:val="24"/>
        </w:rPr>
      </w:pPr>
    </w:p>
    <w:p w14:paraId="1CE32292" w14:textId="48D45CAC" w:rsidR="00096C35" w:rsidRDefault="00096C35" w:rsidP="00096C35">
      <w:pPr>
        <w:rPr>
          <w:rFonts w:ascii="Arial" w:hAnsi="Arial" w:cs="Arial"/>
          <w:sz w:val="24"/>
        </w:rPr>
      </w:pPr>
      <w:r>
        <w:rPr>
          <w:rFonts w:ascii="Arial" w:hAnsi="Arial" w:cs="Arial"/>
          <w:sz w:val="24"/>
        </w:rPr>
        <w:t>After you have highlight</w:t>
      </w:r>
      <w:r w:rsidR="009F3A25">
        <w:rPr>
          <w:rFonts w:ascii="Arial" w:hAnsi="Arial" w:cs="Arial"/>
          <w:sz w:val="24"/>
        </w:rPr>
        <w:t>ed</w:t>
      </w:r>
      <w:r>
        <w:rPr>
          <w:rFonts w:ascii="Arial" w:hAnsi="Arial" w:cs="Arial"/>
          <w:sz w:val="24"/>
        </w:rPr>
        <w:t xml:space="preserve"> some key points from the reading above, paraphrase three of them.</w:t>
      </w:r>
    </w:p>
    <w:p w14:paraId="50B20F1C" w14:textId="77777777" w:rsidR="00096C35" w:rsidRDefault="00096C35" w:rsidP="00096C35">
      <w:pPr>
        <w:spacing w:after="0"/>
        <w:rPr>
          <w:rFonts w:ascii="Arial" w:hAnsi="Arial" w:cs="Arial"/>
          <w:sz w:val="24"/>
        </w:rPr>
      </w:pPr>
    </w:p>
    <w:p w14:paraId="59FA775E" w14:textId="77777777" w:rsidR="00096C35" w:rsidRDefault="00096C35" w:rsidP="00096C35">
      <w:pPr>
        <w:spacing w:after="0"/>
        <w:rPr>
          <w:rFonts w:ascii="Arial" w:hAnsi="Arial" w:cs="Arial"/>
          <w:sz w:val="24"/>
        </w:rPr>
      </w:pPr>
      <w:r>
        <w:rPr>
          <w:rFonts w:ascii="Arial" w:hAnsi="Arial" w:cs="Arial"/>
          <w:sz w:val="24"/>
        </w:rPr>
        <w:t>1.</w:t>
      </w:r>
    </w:p>
    <w:p w14:paraId="78C234F3" w14:textId="77777777" w:rsidR="00096C35" w:rsidRDefault="00096C35" w:rsidP="00096C35">
      <w:pPr>
        <w:spacing w:after="0"/>
        <w:rPr>
          <w:rFonts w:ascii="Arial" w:hAnsi="Arial" w:cs="Arial"/>
          <w:sz w:val="24"/>
        </w:rPr>
      </w:pPr>
    </w:p>
    <w:p w14:paraId="4D764C62" w14:textId="77777777" w:rsidR="00096C35" w:rsidRDefault="00096C35" w:rsidP="00096C35">
      <w:pPr>
        <w:spacing w:after="0"/>
        <w:rPr>
          <w:rFonts w:ascii="Arial" w:hAnsi="Arial" w:cs="Arial"/>
          <w:sz w:val="24"/>
        </w:rPr>
      </w:pPr>
    </w:p>
    <w:p w14:paraId="4E5D1A0D" w14:textId="77777777" w:rsidR="00096C35" w:rsidRDefault="00096C35" w:rsidP="00096C35">
      <w:pPr>
        <w:spacing w:after="0"/>
        <w:rPr>
          <w:rFonts w:ascii="Arial" w:hAnsi="Arial" w:cs="Arial"/>
          <w:sz w:val="24"/>
        </w:rPr>
      </w:pPr>
      <w:r>
        <w:rPr>
          <w:rFonts w:ascii="Arial" w:hAnsi="Arial" w:cs="Arial"/>
          <w:sz w:val="24"/>
        </w:rPr>
        <w:t>2.</w:t>
      </w:r>
    </w:p>
    <w:p w14:paraId="64BD4561" w14:textId="77777777" w:rsidR="00096C35" w:rsidRDefault="00096C35" w:rsidP="00096C35">
      <w:pPr>
        <w:spacing w:after="0"/>
        <w:rPr>
          <w:rFonts w:ascii="Arial" w:hAnsi="Arial" w:cs="Arial"/>
          <w:sz w:val="24"/>
        </w:rPr>
      </w:pPr>
    </w:p>
    <w:p w14:paraId="4C1B8037" w14:textId="77777777" w:rsidR="00096C35" w:rsidRDefault="00096C35" w:rsidP="00096C35">
      <w:pPr>
        <w:spacing w:after="0"/>
        <w:rPr>
          <w:rFonts w:ascii="Arial" w:hAnsi="Arial" w:cs="Arial"/>
          <w:sz w:val="24"/>
        </w:rPr>
      </w:pPr>
    </w:p>
    <w:p w14:paraId="56129FFC" w14:textId="77777777" w:rsidR="00096C35" w:rsidRDefault="00096C35" w:rsidP="00096C35">
      <w:pPr>
        <w:spacing w:after="0"/>
        <w:rPr>
          <w:rFonts w:ascii="Arial" w:hAnsi="Arial" w:cs="Arial"/>
          <w:sz w:val="24"/>
        </w:rPr>
      </w:pPr>
      <w:r>
        <w:rPr>
          <w:rFonts w:ascii="Arial" w:hAnsi="Arial" w:cs="Arial"/>
          <w:sz w:val="24"/>
        </w:rPr>
        <w:t>3.</w:t>
      </w:r>
    </w:p>
    <w:p w14:paraId="239076DE" w14:textId="77777777" w:rsidR="00096C35" w:rsidRDefault="00096C35" w:rsidP="00096C35">
      <w:pPr>
        <w:spacing w:after="0"/>
        <w:rPr>
          <w:rFonts w:ascii="Arial" w:hAnsi="Arial" w:cs="Arial"/>
          <w:sz w:val="24"/>
        </w:rPr>
      </w:pPr>
    </w:p>
    <w:p w14:paraId="782CE0D6" w14:textId="77777777" w:rsidR="00096C35" w:rsidRDefault="00096C35" w:rsidP="00096C35">
      <w:pPr>
        <w:spacing w:after="0"/>
        <w:rPr>
          <w:rFonts w:ascii="Arial" w:hAnsi="Arial" w:cs="Arial"/>
          <w:sz w:val="24"/>
        </w:rPr>
      </w:pPr>
    </w:p>
    <w:p w14:paraId="6CBA68CD" w14:textId="77777777" w:rsidR="00096C35" w:rsidRDefault="00096C35" w:rsidP="00096C35">
      <w:pPr>
        <w:spacing w:after="0"/>
        <w:rPr>
          <w:rFonts w:ascii="Arial" w:hAnsi="Arial" w:cs="Arial"/>
          <w:sz w:val="24"/>
        </w:rPr>
      </w:pPr>
    </w:p>
    <w:p w14:paraId="188FCA59" w14:textId="33324212" w:rsidR="00096C35" w:rsidRDefault="00096C35" w:rsidP="00096C35">
      <w:pPr>
        <w:spacing w:after="0"/>
        <w:rPr>
          <w:rFonts w:ascii="Arial" w:hAnsi="Arial" w:cs="Arial"/>
          <w:sz w:val="24"/>
        </w:rPr>
      </w:pPr>
      <w:r>
        <w:rPr>
          <w:rFonts w:ascii="Arial" w:hAnsi="Arial" w:cs="Arial"/>
          <w:noProof/>
          <w:sz w:val="24"/>
        </w:rPr>
        <w:lastRenderedPageBreak/>
        <w:drawing>
          <wp:inline distT="0" distB="0" distL="0" distR="0" wp14:anchorId="6F85FB6B" wp14:editId="37D32141">
            <wp:extent cx="5943600" cy="326136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261360"/>
                    </a:xfrm>
                    <a:prstGeom prst="rect">
                      <a:avLst/>
                    </a:prstGeom>
                    <a:noFill/>
                    <a:ln>
                      <a:noFill/>
                    </a:ln>
                  </pic:spPr>
                </pic:pic>
              </a:graphicData>
            </a:graphic>
          </wp:inline>
        </w:drawing>
      </w:r>
    </w:p>
    <w:p w14:paraId="2A1D6C88" w14:textId="77777777" w:rsidR="00096C35" w:rsidRPr="00096C35" w:rsidRDefault="00096C35" w:rsidP="00096C35">
      <w:pPr>
        <w:spacing w:after="0"/>
        <w:rPr>
          <w:rFonts w:ascii="Arial" w:hAnsi="Arial" w:cs="Arial"/>
          <w:sz w:val="24"/>
        </w:rPr>
      </w:pPr>
    </w:p>
    <w:p w14:paraId="5F526F07" w14:textId="77777777" w:rsidR="00096C35" w:rsidRDefault="00096C35" w:rsidP="00096C35">
      <w:pPr>
        <w:spacing w:after="120"/>
        <w:rPr>
          <w:rFonts w:ascii="Arial" w:hAnsi="Arial" w:cs="Arial"/>
          <w:b/>
          <w:sz w:val="20"/>
        </w:rPr>
      </w:pPr>
      <w:r>
        <w:rPr>
          <w:rFonts w:ascii="Arial" w:hAnsi="Arial" w:cs="Arial"/>
          <w:b/>
          <w:sz w:val="20"/>
        </w:rPr>
        <w:t>Web Resources:</w:t>
      </w:r>
    </w:p>
    <w:p w14:paraId="787A504F" w14:textId="77777777" w:rsidR="00096C35" w:rsidRDefault="00096C35" w:rsidP="00096C35">
      <w:pPr>
        <w:spacing w:after="120"/>
        <w:rPr>
          <w:rFonts w:ascii="Arial" w:hAnsi="Arial" w:cs="Arial"/>
          <w:sz w:val="16"/>
        </w:rPr>
      </w:pPr>
      <w:r>
        <w:rPr>
          <w:rFonts w:ascii="Arial" w:hAnsi="Arial" w:cs="Arial"/>
          <w:sz w:val="16"/>
        </w:rPr>
        <w:t>Wikipedia Article, “American green tree frog” (https://en.wikipedia.org/wiki/American_green_tree_frog)</w:t>
      </w:r>
    </w:p>
    <w:p w14:paraId="0767CEB4" w14:textId="77777777" w:rsidR="00096C35" w:rsidRDefault="00096C35" w:rsidP="00096C35">
      <w:pPr>
        <w:spacing w:after="120"/>
        <w:rPr>
          <w:rFonts w:ascii="Arial" w:hAnsi="Arial" w:cs="Arial"/>
          <w:sz w:val="16"/>
        </w:rPr>
      </w:pPr>
      <w:r>
        <w:rPr>
          <w:rFonts w:ascii="Arial" w:hAnsi="Arial" w:cs="Arial"/>
          <w:sz w:val="16"/>
        </w:rPr>
        <w:t>Wikipedia Article, “Barking tree frog” (https://en.wikipedia.org/wiki/Barking_tree_frog)</w:t>
      </w:r>
    </w:p>
    <w:p w14:paraId="3471875D" w14:textId="77777777" w:rsidR="00096C35" w:rsidRDefault="00096C35" w:rsidP="00096C35">
      <w:pPr>
        <w:spacing w:after="120"/>
        <w:rPr>
          <w:rFonts w:ascii="Arial" w:hAnsi="Arial" w:cs="Arial"/>
          <w:b/>
          <w:sz w:val="20"/>
        </w:rPr>
      </w:pPr>
      <w:r>
        <w:rPr>
          <w:rFonts w:ascii="Arial" w:hAnsi="Arial" w:cs="Arial"/>
          <w:b/>
          <w:sz w:val="20"/>
        </w:rPr>
        <w:t>Scientific Articles:</w:t>
      </w:r>
    </w:p>
    <w:p w14:paraId="0262C891" w14:textId="77777777" w:rsidR="00096C35" w:rsidRDefault="00096C35" w:rsidP="00096C35">
      <w:pPr>
        <w:spacing w:after="120"/>
        <w:ind w:left="432" w:hanging="432"/>
        <w:rPr>
          <w:rFonts w:ascii="Arial" w:hAnsi="Arial" w:cs="Arial"/>
          <w:sz w:val="16"/>
          <w:szCs w:val="16"/>
        </w:rPr>
      </w:pPr>
      <w:proofErr w:type="spellStart"/>
      <w:r>
        <w:rPr>
          <w:rFonts w:ascii="Arial" w:hAnsi="Arial" w:cs="Arial"/>
          <w:sz w:val="16"/>
          <w:szCs w:val="16"/>
        </w:rPr>
        <w:t>Höbel</w:t>
      </w:r>
      <w:proofErr w:type="spellEnd"/>
      <w:r>
        <w:rPr>
          <w:rFonts w:ascii="Arial" w:hAnsi="Arial" w:cs="Arial"/>
          <w:sz w:val="16"/>
          <w:szCs w:val="16"/>
        </w:rPr>
        <w:t xml:space="preserve">, Gerlinde, and H. Carl Gerhardt. "Reproductive character displacement in the acoustic communication system of green tree frogs (Hyla cinerea)." </w:t>
      </w:r>
      <w:r>
        <w:rPr>
          <w:rFonts w:ascii="Arial" w:hAnsi="Arial" w:cs="Arial"/>
          <w:i/>
          <w:iCs/>
          <w:sz w:val="16"/>
          <w:szCs w:val="16"/>
        </w:rPr>
        <w:t>Evolution</w:t>
      </w:r>
      <w:r>
        <w:rPr>
          <w:rFonts w:ascii="Arial" w:hAnsi="Arial" w:cs="Arial"/>
          <w:sz w:val="16"/>
          <w:szCs w:val="16"/>
        </w:rPr>
        <w:t xml:space="preserve"> 57.4 (2003): 894-904.</w:t>
      </w:r>
    </w:p>
    <w:p w14:paraId="22B5049F" w14:textId="77777777" w:rsidR="00096C35" w:rsidRDefault="00096C35" w:rsidP="00096C35">
      <w:pPr>
        <w:spacing w:after="120"/>
        <w:ind w:left="432" w:hanging="432"/>
        <w:rPr>
          <w:rFonts w:ascii="Arial" w:hAnsi="Arial" w:cs="Arial"/>
          <w:sz w:val="16"/>
          <w:szCs w:val="16"/>
        </w:rPr>
      </w:pPr>
      <w:r>
        <w:rPr>
          <w:rFonts w:ascii="Arial" w:hAnsi="Arial" w:cs="Arial"/>
          <w:sz w:val="16"/>
          <w:szCs w:val="16"/>
        </w:rPr>
        <w:t xml:space="preserve">Oldham, Robert S., and H. Carl Gerhardt. "Behavioral isolating mechanisms of the treefrogs Hyla cinerea and H. </w:t>
      </w:r>
      <w:proofErr w:type="spellStart"/>
      <w:r>
        <w:rPr>
          <w:rFonts w:ascii="Arial" w:hAnsi="Arial" w:cs="Arial"/>
          <w:sz w:val="16"/>
          <w:szCs w:val="16"/>
        </w:rPr>
        <w:t>gratiosa</w:t>
      </w:r>
      <w:proofErr w:type="spellEnd"/>
      <w:r>
        <w:rPr>
          <w:rFonts w:ascii="Arial" w:hAnsi="Arial" w:cs="Arial"/>
          <w:sz w:val="16"/>
          <w:szCs w:val="16"/>
        </w:rPr>
        <w:t xml:space="preserve">." </w:t>
      </w:r>
      <w:proofErr w:type="spellStart"/>
      <w:r>
        <w:rPr>
          <w:rFonts w:ascii="Arial" w:hAnsi="Arial" w:cs="Arial"/>
          <w:i/>
          <w:iCs/>
          <w:sz w:val="16"/>
          <w:szCs w:val="16"/>
        </w:rPr>
        <w:t>Copeia</w:t>
      </w:r>
      <w:proofErr w:type="spellEnd"/>
      <w:r>
        <w:rPr>
          <w:rFonts w:ascii="Arial" w:hAnsi="Arial" w:cs="Arial"/>
          <w:sz w:val="16"/>
          <w:szCs w:val="16"/>
        </w:rPr>
        <w:t xml:space="preserve"> (1975): 223-231.</w:t>
      </w:r>
    </w:p>
    <w:p w14:paraId="157F061B" w14:textId="77777777" w:rsidR="00096C35" w:rsidRDefault="00096C35" w:rsidP="00096C35">
      <w:pPr>
        <w:spacing w:after="120"/>
        <w:rPr>
          <w:rFonts w:ascii="Arial" w:hAnsi="Arial" w:cs="Arial"/>
          <w:sz w:val="16"/>
          <w:szCs w:val="16"/>
        </w:rPr>
      </w:pPr>
    </w:p>
    <w:p w14:paraId="4FB3D030" w14:textId="1DEA3B8B" w:rsidR="00125ED0" w:rsidRDefault="00125ED0"/>
    <w:sectPr w:rsidR="00125ED0"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4DBD1" w14:textId="77777777" w:rsidR="00BF49B2" w:rsidRDefault="00BF49B2" w:rsidP="00D06106">
      <w:pPr>
        <w:spacing w:after="0"/>
      </w:pPr>
      <w:r>
        <w:separator/>
      </w:r>
    </w:p>
  </w:endnote>
  <w:endnote w:type="continuationSeparator" w:id="0">
    <w:p w14:paraId="0AB1FBF8" w14:textId="77777777" w:rsidR="00BF49B2" w:rsidRDefault="00BF49B2" w:rsidP="00D061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286E61E4">
          <wp:simplePos x="0" y="0"/>
          <wp:positionH relativeFrom="rightMargin">
            <wp:posOffset>-752475</wp:posOffset>
          </wp:positionH>
          <wp:positionV relativeFrom="paragraph">
            <wp:posOffset>177800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D7239" w14:textId="77777777" w:rsidR="00BF49B2" w:rsidRDefault="00BF49B2" w:rsidP="00D06106">
      <w:pPr>
        <w:spacing w:after="0"/>
      </w:pPr>
      <w:r>
        <w:separator/>
      </w:r>
    </w:p>
  </w:footnote>
  <w:footnote w:type="continuationSeparator" w:id="0">
    <w:p w14:paraId="515BF970" w14:textId="77777777" w:rsidR="00BF49B2" w:rsidRDefault="00BF49B2" w:rsidP="00D061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096C35"/>
    <w:rsid w:val="00125ED0"/>
    <w:rsid w:val="001D0CFE"/>
    <w:rsid w:val="00432969"/>
    <w:rsid w:val="00446A50"/>
    <w:rsid w:val="00502886"/>
    <w:rsid w:val="0059565D"/>
    <w:rsid w:val="00700125"/>
    <w:rsid w:val="00774E56"/>
    <w:rsid w:val="007B4A48"/>
    <w:rsid w:val="00841B06"/>
    <w:rsid w:val="008B5C03"/>
    <w:rsid w:val="00921D65"/>
    <w:rsid w:val="009F3A25"/>
    <w:rsid w:val="00A92E49"/>
    <w:rsid w:val="00B472B1"/>
    <w:rsid w:val="00BF49B2"/>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C35"/>
    <w:pPr>
      <w:widowControl w:val="0"/>
      <w:spacing w:line="240"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23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Haleh Golestani</cp:lastModifiedBy>
  <cp:revision>4</cp:revision>
  <dcterms:created xsi:type="dcterms:W3CDTF">2021-09-23T16:42:00Z</dcterms:created>
  <dcterms:modified xsi:type="dcterms:W3CDTF">2021-09-23T16:46:00Z</dcterms:modified>
</cp:coreProperties>
</file>